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445" w:rsidRDefault="003310F1" w:rsidP="003310F1">
      <w:pPr>
        <w:jc w:val="center"/>
        <w:rPr>
          <w:b/>
          <w:sz w:val="56"/>
          <w:szCs w:val="56"/>
        </w:rPr>
      </w:pPr>
      <w:r w:rsidRPr="003310F1">
        <w:rPr>
          <w:b/>
          <w:sz w:val="56"/>
          <w:szCs w:val="56"/>
        </w:rPr>
        <w:t>Pupil Premium strategy statement</w:t>
      </w:r>
    </w:p>
    <w:tbl>
      <w:tblPr>
        <w:tblStyle w:val="TableGrid"/>
        <w:tblW w:w="0" w:type="auto"/>
        <w:tblLook w:val="04A0" w:firstRow="1" w:lastRow="0" w:firstColumn="1" w:lastColumn="0" w:noHBand="0" w:noVBand="1"/>
      </w:tblPr>
      <w:tblGrid>
        <w:gridCol w:w="2324"/>
        <w:gridCol w:w="2324"/>
        <w:gridCol w:w="3285"/>
        <w:gridCol w:w="1365"/>
        <w:gridCol w:w="3455"/>
        <w:gridCol w:w="1195"/>
      </w:tblGrid>
      <w:tr w:rsidR="003310F1" w:rsidTr="009F3605">
        <w:tc>
          <w:tcPr>
            <w:tcW w:w="13948" w:type="dxa"/>
            <w:gridSpan w:val="6"/>
            <w:shd w:val="clear" w:color="auto" w:fill="FFFF00"/>
          </w:tcPr>
          <w:p w:rsidR="003310F1" w:rsidRPr="003310F1" w:rsidRDefault="003310F1" w:rsidP="003310F1">
            <w:pPr>
              <w:jc w:val="center"/>
              <w:rPr>
                <w:sz w:val="36"/>
                <w:szCs w:val="36"/>
              </w:rPr>
            </w:pPr>
            <w:r w:rsidRPr="003310F1">
              <w:rPr>
                <w:sz w:val="36"/>
                <w:szCs w:val="36"/>
              </w:rPr>
              <w:t>Summary Information</w:t>
            </w:r>
          </w:p>
        </w:tc>
      </w:tr>
      <w:tr w:rsidR="009F3605" w:rsidTr="000A45FE">
        <w:tc>
          <w:tcPr>
            <w:tcW w:w="2324" w:type="dxa"/>
          </w:tcPr>
          <w:p w:rsidR="009F3605" w:rsidRPr="00606E16" w:rsidRDefault="009F3605" w:rsidP="003310F1">
            <w:pPr>
              <w:jc w:val="center"/>
              <w:rPr>
                <w:b/>
                <w:sz w:val="24"/>
                <w:szCs w:val="24"/>
              </w:rPr>
            </w:pPr>
            <w:r w:rsidRPr="00606E16">
              <w:rPr>
                <w:b/>
                <w:sz w:val="24"/>
                <w:szCs w:val="24"/>
              </w:rPr>
              <w:t>School</w:t>
            </w:r>
          </w:p>
        </w:tc>
        <w:tc>
          <w:tcPr>
            <w:tcW w:w="11624" w:type="dxa"/>
            <w:gridSpan w:val="5"/>
          </w:tcPr>
          <w:p w:rsidR="009F3605" w:rsidRPr="003310F1" w:rsidRDefault="009F3605" w:rsidP="009F3605">
            <w:pPr>
              <w:rPr>
                <w:sz w:val="24"/>
                <w:szCs w:val="24"/>
              </w:rPr>
            </w:pPr>
            <w:proofErr w:type="spellStart"/>
            <w:r>
              <w:rPr>
                <w:sz w:val="24"/>
                <w:szCs w:val="24"/>
              </w:rPr>
              <w:t>Chesnut</w:t>
            </w:r>
            <w:proofErr w:type="spellEnd"/>
            <w:r>
              <w:rPr>
                <w:sz w:val="24"/>
                <w:szCs w:val="24"/>
              </w:rPr>
              <w:t xml:space="preserve"> Lodge</w:t>
            </w:r>
            <w:r w:rsidR="00ED42FB">
              <w:rPr>
                <w:sz w:val="24"/>
                <w:szCs w:val="24"/>
              </w:rPr>
              <w:t xml:space="preserve"> School</w:t>
            </w:r>
          </w:p>
        </w:tc>
      </w:tr>
      <w:tr w:rsidR="00606E16" w:rsidTr="003310F1">
        <w:tc>
          <w:tcPr>
            <w:tcW w:w="2324" w:type="dxa"/>
          </w:tcPr>
          <w:p w:rsidR="00606E16" w:rsidRPr="00606E16" w:rsidRDefault="00606E16" w:rsidP="00606E16">
            <w:pPr>
              <w:jc w:val="center"/>
              <w:rPr>
                <w:b/>
                <w:sz w:val="24"/>
                <w:szCs w:val="24"/>
              </w:rPr>
            </w:pPr>
            <w:r w:rsidRPr="00606E16">
              <w:rPr>
                <w:b/>
                <w:sz w:val="24"/>
                <w:szCs w:val="24"/>
              </w:rPr>
              <w:t>Academic Year</w:t>
            </w:r>
          </w:p>
        </w:tc>
        <w:tc>
          <w:tcPr>
            <w:tcW w:w="2324" w:type="dxa"/>
          </w:tcPr>
          <w:p w:rsidR="00606E16" w:rsidRPr="003310F1" w:rsidRDefault="00167E61" w:rsidP="00606E16">
            <w:pPr>
              <w:jc w:val="center"/>
              <w:rPr>
                <w:sz w:val="24"/>
                <w:szCs w:val="24"/>
              </w:rPr>
            </w:pPr>
            <w:r>
              <w:rPr>
                <w:sz w:val="24"/>
                <w:szCs w:val="24"/>
              </w:rPr>
              <w:t>2018 - 19</w:t>
            </w:r>
          </w:p>
        </w:tc>
        <w:tc>
          <w:tcPr>
            <w:tcW w:w="3285" w:type="dxa"/>
          </w:tcPr>
          <w:p w:rsidR="00606E16" w:rsidRPr="00606E16" w:rsidRDefault="00606E16" w:rsidP="00606E16">
            <w:pPr>
              <w:jc w:val="center"/>
              <w:rPr>
                <w:b/>
                <w:sz w:val="24"/>
                <w:szCs w:val="24"/>
              </w:rPr>
            </w:pPr>
            <w:r w:rsidRPr="00606E16">
              <w:rPr>
                <w:b/>
                <w:sz w:val="24"/>
                <w:szCs w:val="24"/>
              </w:rPr>
              <w:t>Total PP Budget</w:t>
            </w:r>
          </w:p>
        </w:tc>
        <w:tc>
          <w:tcPr>
            <w:tcW w:w="1365" w:type="dxa"/>
          </w:tcPr>
          <w:p w:rsidR="00606E16" w:rsidRPr="003310F1" w:rsidRDefault="005471A3" w:rsidP="00E42D28">
            <w:pPr>
              <w:jc w:val="center"/>
              <w:rPr>
                <w:sz w:val="24"/>
                <w:szCs w:val="24"/>
              </w:rPr>
            </w:pPr>
            <w:r>
              <w:rPr>
                <w:sz w:val="24"/>
                <w:szCs w:val="24"/>
              </w:rPr>
              <w:t>£</w:t>
            </w:r>
            <w:r w:rsidR="00167E61">
              <w:rPr>
                <w:sz w:val="24"/>
                <w:szCs w:val="24"/>
              </w:rPr>
              <w:t>48,555</w:t>
            </w:r>
          </w:p>
        </w:tc>
        <w:tc>
          <w:tcPr>
            <w:tcW w:w="3455" w:type="dxa"/>
          </w:tcPr>
          <w:p w:rsidR="00606E16" w:rsidRPr="00606E16" w:rsidRDefault="00606E16" w:rsidP="00606E16">
            <w:pPr>
              <w:jc w:val="center"/>
              <w:rPr>
                <w:b/>
                <w:sz w:val="24"/>
                <w:szCs w:val="24"/>
              </w:rPr>
            </w:pPr>
            <w:r w:rsidRPr="00606E16">
              <w:rPr>
                <w:b/>
                <w:sz w:val="24"/>
                <w:szCs w:val="24"/>
              </w:rPr>
              <w:t>Date of most recent PP review</w:t>
            </w:r>
          </w:p>
        </w:tc>
        <w:tc>
          <w:tcPr>
            <w:tcW w:w="1195" w:type="dxa"/>
          </w:tcPr>
          <w:p w:rsidR="00606E16" w:rsidRPr="003310F1" w:rsidRDefault="00ED42FB" w:rsidP="00606E16">
            <w:pPr>
              <w:jc w:val="center"/>
              <w:rPr>
                <w:sz w:val="24"/>
                <w:szCs w:val="24"/>
              </w:rPr>
            </w:pPr>
            <w:r>
              <w:rPr>
                <w:sz w:val="24"/>
                <w:szCs w:val="24"/>
              </w:rPr>
              <w:t>July 2018</w:t>
            </w:r>
          </w:p>
        </w:tc>
      </w:tr>
      <w:tr w:rsidR="00606E16" w:rsidTr="003310F1">
        <w:tc>
          <w:tcPr>
            <w:tcW w:w="2324" w:type="dxa"/>
          </w:tcPr>
          <w:p w:rsidR="00606E16" w:rsidRPr="00606E16" w:rsidRDefault="00606E16" w:rsidP="00606E16">
            <w:pPr>
              <w:jc w:val="center"/>
              <w:rPr>
                <w:b/>
                <w:sz w:val="24"/>
                <w:szCs w:val="24"/>
              </w:rPr>
            </w:pPr>
            <w:r w:rsidRPr="005552B8">
              <w:rPr>
                <w:b/>
                <w:sz w:val="24"/>
                <w:szCs w:val="24"/>
              </w:rPr>
              <w:t>Total number of pupils</w:t>
            </w:r>
          </w:p>
        </w:tc>
        <w:tc>
          <w:tcPr>
            <w:tcW w:w="2324" w:type="dxa"/>
          </w:tcPr>
          <w:p w:rsidR="00606E16" w:rsidRPr="003310F1" w:rsidRDefault="00775C45" w:rsidP="00606E16">
            <w:pPr>
              <w:jc w:val="center"/>
              <w:rPr>
                <w:sz w:val="24"/>
                <w:szCs w:val="24"/>
              </w:rPr>
            </w:pPr>
            <w:r>
              <w:rPr>
                <w:sz w:val="24"/>
                <w:szCs w:val="24"/>
              </w:rPr>
              <w:t>66</w:t>
            </w:r>
          </w:p>
        </w:tc>
        <w:tc>
          <w:tcPr>
            <w:tcW w:w="3285" w:type="dxa"/>
          </w:tcPr>
          <w:p w:rsidR="00606E16" w:rsidRPr="00606E16" w:rsidRDefault="00606E16" w:rsidP="00606E16">
            <w:pPr>
              <w:jc w:val="center"/>
              <w:rPr>
                <w:b/>
                <w:sz w:val="24"/>
                <w:szCs w:val="24"/>
              </w:rPr>
            </w:pPr>
            <w:r w:rsidRPr="00606E16">
              <w:rPr>
                <w:b/>
                <w:sz w:val="24"/>
                <w:szCs w:val="24"/>
              </w:rPr>
              <w:t>Number of pupils eligible for PP</w:t>
            </w:r>
          </w:p>
        </w:tc>
        <w:tc>
          <w:tcPr>
            <w:tcW w:w="1365" w:type="dxa"/>
          </w:tcPr>
          <w:p w:rsidR="00606E16" w:rsidRPr="003310F1" w:rsidRDefault="00167E61" w:rsidP="00501DDE">
            <w:pPr>
              <w:jc w:val="center"/>
              <w:rPr>
                <w:sz w:val="24"/>
                <w:szCs w:val="24"/>
              </w:rPr>
            </w:pPr>
            <w:r>
              <w:rPr>
                <w:sz w:val="24"/>
                <w:szCs w:val="24"/>
              </w:rPr>
              <w:t>45</w:t>
            </w:r>
          </w:p>
        </w:tc>
        <w:tc>
          <w:tcPr>
            <w:tcW w:w="3455" w:type="dxa"/>
          </w:tcPr>
          <w:p w:rsidR="00606E16" w:rsidRPr="00606E16" w:rsidRDefault="00606E16" w:rsidP="00606E16">
            <w:pPr>
              <w:jc w:val="center"/>
              <w:rPr>
                <w:b/>
                <w:sz w:val="24"/>
                <w:szCs w:val="24"/>
              </w:rPr>
            </w:pPr>
            <w:r w:rsidRPr="00606E16">
              <w:rPr>
                <w:b/>
                <w:sz w:val="24"/>
                <w:szCs w:val="24"/>
              </w:rPr>
              <w:t>Date of next internal review of this strategy</w:t>
            </w:r>
          </w:p>
        </w:tc>
        <w:tc>
          <w:tcPr>
            <w:tcW w:w="1195" w:type="dxa"/>
          </w:tcPr>
          <w:p w:rsidR="00606E16" w:rsidRPr="003310F1" w:rsidRDefault="00167E61" w:rsidP="00606E16">
            <w:pPr>
              <w:jc w:val="center"/>
              <w:rPr>
                <w:sz w:val="24"/>
                <w:szCs w:val="24"/>
              </w:rPr>
            </w:pPr>
            <w:r>
              <w:rPr>
                <w:sz w:val="24"/>
                <w:szCs w:val="24"/>
              </w:rPr>
              <w:t>July</w:t>
            </w:r>
            <w:r w:rsidR="00E42D28">
              <w:rPr>
                <w:sz w:val="24"/>
                <w:szCs w:val="24"/>
              </w:rPr>
              <w:t xml:space="preserve"> </w:t>
            </w:r>
            <w:r>
              <w:rPr>
                <w:sz w:val="24"/>
                <w:szCs w:val="24"/>
              </w:rPr>
              <w:t>2019</w:t>
            </w:r>
          </w:p>
        </w:tc>
      </w:tr>
    </w:tbl>
    <w:p w:rsidR="003310F1" w:rsidRDefault="003310F1" w:rsidP="003310F1">
      <w:pPr>
        <w:jc w:val="center"/>
        <w:rPr>
          <w:sz w:val="36"/>
          <w:szCs w:val="36"/>
        </w:rPr>
      </w:pPr>
    </w:p>
    <w:tbl>
      <w:tblPr>
        <w:tblStyle w:val="TableGrid"/>
        <w:tblW w:w="0" w:type="auto"/>
        <w:tblLook w:val="04A0" w:firstRow="1" w:lastRow="0" w:firstColumn="1" w:lastColumn="0" w:noHBand="0" w:noVBand="1"/>
      </w:tblPr>
      <w:tblGrid>
        <w:gridCol w:w="13948"/>
      </w:tblGrid>
      <w:tr w:rsidR="003310F1" w:rsidTr="009F3605">
        <w:tc>
          <w:tcPr>
            <w:tcW w:w="13948" w:type="dxa"/>
            <w:shd w:val="clear" w:color="auto" w:fill="FFFF00"/>
          </w:tcPr>
          <w:p w:rsidR="003310F1" w:rsidRDefault="003310F1" w:rsidP="003310F1">
            <w:pPr>
              <w:jc w:val="center"/>
              <w:rPr>
                <w:sz w:val="36"/>
                <w:szCs w:val="36"/>
              </w:rPr>
            </w:pPr>
            <w:r>
              <w:rPr>
                <w:sz w:val="36"/>
                <w:szCs w:val="36"/>
              </w:rPr>
              <w:t>Current attainment</w:t>
            </w:r>
            <w:r w:rsidR="005B62E5">
              <w:rPr>
                <w:sz w:val="36"/>
                <w:szCs w:val="36"/>
              </w:rPr>
              <w:t xml:space="preserve"> and strategy</w:t>
            </w:r>
          </w:p>
        </w:tc>
      </w:tr>
      <w:tr w:rsidR="005B62E5" w:rsidTr="00D5714B">
        <w:tc>
          <w:tcPr>
            <w:tcW w:w="13948" w:type="dxa"/>
          </w:tcPr>
          <w:p w:rsidR="005B62E5" w:rsidRPr="00ED42FB" w:rsidRDefault="005B62E5" w:rsidP="005B62E5">
            <w:pPr>
              <w:rPr>
                <w:i/>
                <w:sz w:val="24"/>
                <w:szCs w:val="24"/>
              </w:rPr>
            </w:pPr>
            <w:r w:rsidRPr="00ED42FB">
              <w:rPr>
                <w:i/>
                <w:sz w:val="24"/>
                <w:szCs w:val="24"/>
              </w:rPr>
              <w:t xml:space="preserve">All pupils from Reception age onwards at </w:t>
            </w:r>
            <w:proofErr w:type="spellStart"/>
            <w:r w:rsidRPr="00ED42FB">
              <w:rPr>
                <w:i/>
                <w:sz w:val="24"/>
                <w:szCs w:val="24"/>
              </w:rPr>
              <w:t>Chesnut</w:t>
            </w:r>
            <w:proofErr w:type="spellEnd"/>
            <w:r w:rsidRPr="00ED42FB">
              <w:rPr>
                <w:i/>
                <w:sz w:val="24"/>
                <w:szCs w:val="24"/>
              </w:rPr>
              <w:t xml:space="preserve"> Lodge have an Education Health Care Plan or a Statement.  Levels of ability range from </w:t>
            </w:r>
            <w:proofErr w:type="gramStart"/>
            <w:r w:rsidRPr="00ED42FB">
              <w:rPr>
                <w:i/>
                <w:sz w:val="24"/>
                <w:szCs w:val="24"/>
              </w:rPr>
              <w:t>P1(</w:t>
            </w:r>
            <w:proofErr w:type="spellStart"/>
            <w:proofErr w:type="gramEnd"/>
            <w:r w:rsidRPr="00ED42FB">
              <w:rPr>
                <w:i/>
                <w:sz w:val="24"/>
                <w:szCs w:val="24"/>
              </w:rPr>
              <w:t>i</w:t>
            </w:r>
            <w:proofErr w:type="spellEnd"/>
            <w:r w:rsidRPr="00ED42FB">
              <w:rPr>
                <w:i/>
                <w:sz w:val="24"/>
                <w:szCs w:val="24"/>
              </w:rPr>
              <w:t>) to National Curriculum level 4.  Progress and attainment therefore, are measured in a variety of ways that are appropriate for the individual’s particular learning profile.</w:t>
            </w:r>
          </w:p>
          <w:p w:rsidR="005B62E5" w:rsidRDefault="005B62E5" w:rsidP="005B62E5">
            <w:pPr>
              <w:rPr>
                <w:i/>
                <w:sz w:val="24"/>
                <w:szCs w:val="24"/>
              </w:rPr>
            </w:pPr>
            <w:r w:rsidRPr="00ED42FB">
              <w:rPr>
                <w:i/>
                <w:sz w:val="24"/>
                <w:szCs w:val="24"/>
              </w:rPr>
              <w:t>Data indicates that in general, pupils who are disadvantaged or who are looked after do as well as their peers when compared to pupils from the same starting points.  We believe that this is partly due to the personalised programmes which are put in place to supporting learning and in removing barriers to learning for all pupils.  The pupil premium supports us in this by enabling us to provide additional resources to meet the needs of identified groups.</w:t>
            </w:r>
            <w:r>
              <w:rPr>
                <w:i/>
                <w:sz w:val="24"/>
                <w:szCs w:val="24"/>
              </w:rPr>
              <w:t xml:space="preserve">  </w:t>
            </w:r>
          </w:p>
          <w:p w:rsidR="005B62E5" w:rsidRPr="005B62E5" w:rsidRDefault="005B62E5" w:rsidP="005B62E5">
            <w:pPr>
              <w:rPr>
                <w:i/>
                <w:sz w:val="24"/>
                <w:szCs w:val="24"/>
              </w:rPr>
            </w:pPr>
          </w:p>
        </w:tc>
      </w:tr>
    </w:tbl>
    <w:p w:rsidR="003310F1" w:rsidRDefault="003310F1" w:rsidP="003310F1">
      <w:pPr>
        <w:jc w:val="center"/>
        <w:rPr>
          <w:sz w:val="36"/>
          <w:szCs w:val="36"/>
        </w:rPr>
      </w:pPr>
    </w:p>
    <w:tbl>
      <w:tblPr>
        <w:tblStyle w:val="TableGrid"/>
        <w:tblW w:w="0" w:type="auto"/>
        <w:tblLook w:val="04A0" w:firstRow="1" w:lastRow="0" w:firstColumn="1" w:lastColumn="0" w:noHBand="0" w:noVBand="1"/>
      </w:tblPr>
      <w:tblGrid>
        <w:gridCol w:w="13948"/>
      </w:tblGrid>
      <w:tr w:rsidR="003310F1" w:rsidTr="009F3605">
        <w:tc>
          <w:tcPr>
            <w:tcW w:w="13948" w:type="dxa"/>
            <w:shd w:val="clear" w:color="auto" w:fill="FFFF00"/>
          </w:tcPr>
          <w:p w:rsidR="003310F1" w:rsidRDefault="003310F1" w:rsidP="003310F1">
            <w:pPr>
              <w:jc w:val="center"/>
              <w:rPr>
                <w:sz w:val="36"/>
                <w:szCs w:val="36"/>
              </w:rPr>
            </w:pPr>
            <w:r>
              <w:rPr>
                <w:sz w:val="36"/>
                <w:szCs w:val="36"/>
              </w:rPr>
              <w:t>Barriers to future attainment (for pupils eligible for PP)</w:t>
            </w:r>
          </w:p>
        </w:tc>
      </w:tr>
      <w:tr w:rsidR="00CD7667" w:rsidTr="008930DD">
        <w:tc>
          <w:tcPr>
            <w:tcW w:w="13948" w:type="dxa"/>
            <w:shd w:val="clear" w:color="auto" w:fill="FFFF00"/>
          </w:tcPr>
          <w:p w:rsidR="00CD7667" w:rsidRDefault="00CD7667" w:rsidP="00CD7667">
            <w:pPr>
              <w:rPr>
                <w:sz w:val="36"/>
                <w:szCs w:val="36"/>
              </w:rPr>
            </w:pPr>
            <w:r>
              <w:rPr>
                <w:sz w:val="36"/>
                <w:szCs w:val="36"/>
              </w:rPr>
              <w:t>In-school barriers</w:t>
            </w:r>
          </w:p>
        </w:tc>
      </w:tr>
      <w:tr w:rsidR="00CD7667" w:rsidTr="00100553">
        <w:tc>
          <w:tcPr>
            <w:tcW w:w="13948" w:type="dxa"/>
          </w:tcPr>
          <w:p w:rsidR="00CD7667" w:rsidRPr="00A26F65" w:rsidRDefault="00CD7667" w:rsidP="00CD7667">
            <w:pPr>
              <w:pStyle w:val="ListParagraph"/>
              <w:numPr>
                <w:ilvl w:val="0"/>
                <w:numId w:val="4"/>
              </w:numPr>
              <w:rPr>
                <w:sz w:val="24"/>
                <w:szCs w:val="24"/>
              </w:rPr>
            </w:pPr>
            <w:r w:rsidRPr="00A26F65">
              <w:rPr>
                <w:sz w:val="24"/>
                <w:szCs w:val="24"/>
              </w:rPr>
              <w:t>Communication difficulties linked to level and type of disability.</w:t>
            </w:r>
          </w:p>
        </w:tc>
      </w:tr>
      <w:tr w:rsidR="00CD7667" w:rsidTr="00C40503">
        <w:tc>
          <w:tcPr>
            <w:tcW w:w="13948" w:type="dxa"/>
          </w:tcPr>
          <w:p w:rsidR="00CD7667" w:rsidRPr="00A26F65" w:rsidRDefault="00BE727B" w:rsidP="00542031">
            <w:pPr>
              <w:pStyle w:val="ListParagraph"/>
              <w:numPr>
                <w:ilvl w:val="0"/>
                <w:numId w:val="4"/>
              </w:numPr>
              <w:rPr>
                <w:sz w:val="24"/>
                <w:szCs w:val="24"/>
              </w:rPr>
            </w:pPr>
            <w:r>
              <w:rPr>
                <w:sz w:val="24"/>
                <w:szCs w:val="24"/>
              </w:rPr>
              <w:t>Specific emotional health and wellbeing,</w:t>
            </w:r>
            <w:r w:rsidR="00CD7667" w:rsidRPr="00A26F65">
              <w:rPr>
                <w:sz w:val="24"/>
                <w:szCs w:val="24"/>
              </w:rPr>
              <w:t xml:space="preserve"> and behavioural diff</w:t>
            </w:r>
            <w:r w:rsidR="00542031">
              <w:rPr>
                <w:sz w:val="24"/>
                <w:szCs w:val="24"/>
              </w:rPr>
              <w:t xml:space="preserve">iculties linked to disability or </w:t>
            </w:r>
            <w:r w:rsidR="00CD7667" w:rsidRPr="00A26F65">
              <w:rPr>
                <w:sz w:val="24"/>
                <w:szCs w:val="24"/>
              </w:rPr>
              <w:t>life experience.</w:t>
            </w:r>
          </w:p>
        </w:tc>
      </w:tr>
      <w:tr w:rsidR="00CD7667" w:rsidTr="00AA5FD2">
        <w:tc>
          <w:tcPr>
            <w:tcW w:w="13948" w:type="dxa"/>
          </w:tcPr>
          <w:p w:rsidR="00CD7667" w:rsidRPr="00A26F65" w:rsidRDefault="00CD7667" w:rsidP="00CD7667">
            <w:pPr>
              <w:pStyle w:val="ListParagraph"/>
              <w:numPr>
                <w:ilvl w:val="0"/>
                <w:numId w:val="4"/>
              </w:numPr>
              <w:rPr>
                <w:sz w:val="24"/>
                <w:szCs w:val="24"/>
              </w:rPr>
            </w:pPr>
            <w:r w:rsidRPr="00A26F65">
              <w:rPr>
                <w:sz w:val="24"/>
                <w:szCs w:val="24"/>
              </w:rPr>
              <w:t>Access difficulties linked to level and type of physical disability.</w:t>
            </w:r>
          </w:p>
        </w:tc>
      </w:tr>
      <w:tr w:rsidR="00CD7667" w:rsidTr="000479F2">
        <w:tc>
          <w:tcPr>
            <w:tcW w:w="13948" w:type="dxa"/>
          </w:tcPr>
          <w:p w:rsidR="00CD7667" w:rsidRPr="00A26F65" w:rsidRDefault="00E15DC1" w:rsidP="00CD7667">
            <w:pPr>
              <w:pStyle w:val="ListParagraph"/>
              <w:numPr>
                <w:ilvl w:val="0"/>
                <w:numId w:val="4"/>
              </w:numPr>
              <w:rPr>
                <w:sz w:val="24"/>
                <w:szCs w:val="24"/>
              </w:rPr>
            </w:pPr>
            <w:r w:rsidRPr="00A26F65">
              <w:rPr>
                <w:sz w:val="24"/>
                <w:szCs w:val="24"/>
              </w:rPr>
              <w:t>Attendance and access difficulties linked to complex medical conditions.</w:t>
            </w:r>
          </w:p>
        </w:tc>
      </w:tr>
      <w:tr w:rsidR="00CD7667" w:rsidTr="00383A91">
        <w:tc>
          <w:tcPr>
            <w:tcW w:w="13948" w:type="dxa"/>
          </w:tcPr>
          <w:p w:rsidR="00CD7667" w:rsidRPr="00A26F65" w:rsidRDefault="00E15DC1" w:rsidP="00E15DC1">
            <w:pPr>
              <w:pStyle w:val="ListParagraph"/>
              <w:numPr>
                <w:ilvl w:val="0"/>
                <w:numId w:val="4"/>
              </w:numPr>
              <w:rPr>
                <w:sz w:val="24"/>
                <w:szCs w:val="24"/>
              </w:rPr>
            </w:pPr>
            <w:r w:rsidRPr="00A26F65">
              <w:rPr>
                <w:sz w:val="24"/>
                <w:szCs w:val="24"/>
              </w:rPr>
              <w:lastRenderedPageBreak/>
              <w:t>Access difficulties liked to level and type of s</w:t>
            </w:r>
            <w:r w:rsidR="00CD7667" w:rsidRPr="00A26F65">
              <w:rPr>
                <w:sz w:val="24"/>
                <w:szCs w:val="24"/>
              </w:rPr>
              <w:t xml:space="preserve">ensory impairment </w:t>
            </w:r>
          </w:p>
        </w:tc>
      </w:tr>
      <w:tr w:rsidR="003B48A6" w:rsidTr="00B261BA">
        <w:tc>
          <w:tcPr>
            <w:tcW w:w="13948" w:type="dxa"/>
            <w:shd w:val="clear" w:color="auto" w:fill="FFFF00"/>
          </w:tcPr>
          <w:p w:rsidR="003B48A6" w:rsidRDefault="003B48A6" w:rsidP="003B48A6">
            <w:pPr>
              <w:rPr>
                <w:sz w:val="36"/>
                <w:szCs w:val="36"/>
              </w:rPr>
            </w:pPr>
            <w:r>
              <w:rPr>
                <w:sz w:val="36"/>
                <w:szCs w:val="36"/>
              </w:rPr>
              <w:t>External barriers</w:t>
            </w:r>
          </w:p>
        </w:tc>
      </w:tr>
      <w:tr w:rsidR="003B48A6" w:rsidTr="007363B4">
        <w:tc>
          <w:tcPr>
            <w:tcW w:w="13948" w:type="dxa"/>
          </w:tcPr>
          <w:p w:rsidR="003B48A6" w:rsidRPr="00A26F65" w:rsidRDefault="00EA056C" w:rsidP="003B48A6">
            <w:pPr>
              <w:pStyle w:val="ListParagraph"/>
              <w:numPr>
                <w:ilvl w:val="0"/>
                <w:numId w:val="5"/>
              </w:numPr>
              <w:rPr>
                <w:sz w:val="24"/>
                <w:szCs w:val="24"/>
              </w:rPr>
            </w:pPr>
            <w:r w:rsidRPr="00A26F65">
              <w:rPr>
                <w:sz w:val="24"/>
                <w:szCs w:val="24"/>
              </w:rPr>
              <w:t>Health issues or parental response to disability that limit attendance at school.</w:t>
            </w:r>
          </w:p>
        </w:tc>
      </w:tr>
      <w:tr w:rsidR="00EA056C" w:rsidTr="00FD063D">
        <w:tc>
          <w:tcPr>
            <w:tcW w:w="13948" w:type="dxa"/>
          </w:tcPr>
          <w:p w:rsidR="00EA056C" w:rsidRPr="00A26F65" w:rsidRDefault="00EA056C" w:rsidP="003B48A6">
            <w:pPr>
              <w:pStyle w:val="ListParagraph"/>
              <w:numPr>
                <w:ilvl w:val="0"/>
                <w:numId w:val="5"/>
              </w:numPr>
              <w:rPr>
                <w:sz w:val="24"/>
                <w:szCs w:val="24"/>
              </w:rPr>
            </w:pPr>
            <w:r w:rsidRPr="00A26F65">
              <w:rPr>
                <w:sz w:val="24"/>
                <w:szCs w:val="24"/>
              </w:rPr>
              <w:t>Lack of access to social, educational, cultural activities within and outside school to enrich understanding of the World.</w:t>
            </w:r>
          </w:p>
        </w:tc>
      </w:tr>
    </w:tbl>
    <w:p w:rsidR="003310F1" w:rsidRDefault="003310F1"/>
    <w:tbl>
      <w:tblPr>
        <w:tblStyle w:val="TableGrid"/>
        <w:tblW w:w="0" w:type="auto"/>
        <w:tblLook w:val="04A0" w:firstRow="1" w:lastRow="0" w:firstColumn="1" w:lastColumn="0" w:noHBand="0" w:noVBand="1"/>
      </w:tblPr>
      <w:tblGrid>
        <w:gridCol w:w="6941"/>
        <w:gridCol w:w="7007"/>
      </w:tblGrid>
      <w:tr w:rsidR="001E74F5" w:rsidTr="00A45482">
        <w:tc>
          <w:tcPr>
            <w:tcW w:w="6941" w:type="dxa"/>
            <w:shd w:val="clear" w:color="auto" w:fill="FFFF00"/>
          </w:tcPr>
          <w:p w:rsidR="001E74F5" w:rsidRPr="001E74F5" w:rsidRDefault="001E74F5">
            <w:pPr>
              <w:rPr>
                <w:sz w:val="36"/>
                <w:szCs w:val="36"/>
              </w:rPr>
            </w:pPr>
            <w:r w:rsidRPr="001E74F5">
              <w:rPr>
                <w:sz w:val="36"/>
                <w:szCs w:val="36"/>
              </w:rPr>
              <w:t>Desired outcomes</w:t>
            </w:r>
          </w:p>
        </w:tc>
        <w:tc>
          <w:tcPr>
            <w:tcW w:w="7007" w:type="dxa"/>
            <w:shd w:val="clear" w:color="auto" w:fill="FFFF00"/>
          </w:tcPr>
          <w:p w:rsidR="001E74F5" w:rsidRPr="001E74F5" w:rsidRDefault="001E74F5">
            <w:pPr>
              <w:rPr>
                <w:sz w:val="36"/>
                <w:szCs w:val="36"/>
              </w:rPr>
            </w:pPr>
            <w:r w:rsidRPr="001E74F5">
              <w:rPr>
                <w:sz w:val="36"/>
                <w:szCs w:val="36"/>
              </w:rPr>
              <w:t>Success Criteria</w:t>
            </w:r>
          </w:p>
        </w:tc>
      </w:tr>
      <w:tr w:rsidR="00501D7B" w:rsidTr="00A45482">
        <w:tc>
          <w:tcPr>
            <w:tcW w:w="6941" w:type="dxa"/>
          </w:tcPr>
          <w:p w:rsidR="00501D7B" w:rsidRDefault="00501D7B">
            <w:r>
              <w:t>All pupils with good attendance make at least expected progress</w:t>
            </w:r>
            <w:r w:rsidR="00542031">
              <w:t xml:space="preserve"> in core subjects</w:t>
            </w:r>
            <w:r>
              <w:t xml:space="preserve"> as defined by the school’s assessment processes.</w:t>
            </w:r>
          </w:p>
        </w:tc>
        <w:tc>
          <w:tcPr>
            <w:tcW w:w="7007" w:type="dxa"/>
          </w:tcPr>
          <w:p w:rsidR="00501D7B" w:rsidRDefault="00501D7B">
            <w:r>
              <w:t>All pupils with over 95% attendance to make at least expected progress.</w:t>
            </w:r>
          </w:p>
        </w:tc>
      </w:tr>
      <w:tr w:rsidR="00E72D2E" w:rsidTr="00A45482">
        <w:tc>
          <w:tcPr>
            <w:tcW w:w="6941" w:type="dxa"/>
          </w:tcPr>
          <w:p w:rsidR="00E72D2E" w:rsidRDefault="00567DA2">
            <w:r>
              <w:t>To improve basic skills in independence</w:t>
            </w:r>
          </w:p>
        </w:tc>
        <w:tc>
          <w:tcPr>
            <w:tcW w:w="7007" w:type="dxa"/>
          </w:tcPr>
          <w:p w:rsidR="00E72D2E" w:rsidRDefault="00A45482">
            <w:r>
              <w:t>Achievement of or progress towards the bespoke agreed objectives.</w:t>
            </w:r>
          </w:p>
        </w:tc>
      </w:tr>
      <w:tr w:rsidR="00E72D2E" w:rsidTr="00A45482">
        <w:tc>
          <w:tcPr>
            <w:tcW w:w="6941" w:type="dxa"/>
          </w:tcPr>
          <w:p w:rsidR="00E72D2E" w:rsidRDefault="00567DA2">
            <w:r>
              <w:t>To improve basic skills in self-care and hygiene</w:t>
            </w:r>
          </w:p>
        </w:tc>
        <w:tc>
          <w:tcPr>
            <w:tcW w:w="7007" w:type="dxa"/>
          </w:tcPr>
          <w:p w:rsidR="00E72D2E" w:rsidRDefault="007C5569">
            <w:r>
              <w:t>Achievement of or progress towards the bespoke agreed objectives.</w:t>
            </w:r>
          </w:p>
        </w:tc>
      </w:tr>
      <w:tr w:rsidR="00521B83" w:rsidTr="00A45482">
        <w:tc>
          <w:tcPr>
            <w:tcW w:w="6941" w:type="dxa"/>
          </w:tcPr>
          <w:p w:rsidR="00050F0B" w:rsidRDefault="00AD5929">
            <w:r>
              <w:t>Personal issues not impacting on learning</w:t>
            </w:r>
          </w:p>
        </w:tc>
        <w:tc>
          <w:tcPr>
            <w:tcW w:w="7007" w:type="dxa"/>
          </w:tcPr>
          <w:p w:rsidR="00521B83" w:rsidRDefault="007C5569">
            <w:r>
              <w:t>Readiness to learn</w:t>
            </w:r>
          </w:p>
        </w:tc>
      </w:tr>
    </w:tbl>
    <w:p w:rsidR="007C5569" w:rsidRDefault="007C5569"/>
    <w:tbl>
      <w:tblPr>
        <w:tblStyle w:val="TableGrid"/>
        <w:tblW w:w="0" w:type="auto"/>
        <w:tblLook w:val="04A0" w:firstRow="1" w:lastRow="0" w:firstColumn="1" w:lastColumn="0" w:noHBand="0" w:noVBand="1"/>
      </w:tblPr>
      <w:tblGrid>
        <w:gridCol w:w="2324"/>
        <w:gridCol w:w="2324"/>
        <w:gridCol w:w="2325"/>
        <w:gridCol w:w="2325"/>
        <w:gridCol w:w="2325"/>
        <w:gridCol w:w="2325"/>
      </w:tblGrid>
      <w:tr w:rsidR="00286B0C" w:rsidTr="009F3605">
        <w:tc>
          <w:tcPr>
            <w:tcW w:w="13948" w:type="dxa"/>
            <w:gridSpan w:val="6"/>
            <w:shd w:val="clear" w:color="auto" w:fill="FFFF00"/>
          </w:tcPr>
          <w:p w:rsidR="00286B0C" w:rsidRPr="00286B0C" w:rsidRDefault="00286B0C">
            <w:pPr>
              <w:rPr>
                <w:sz w:val="36"/>
                <w:szCs w:val="36"/>
              </w:rPr>
            </w:pPr>
            <w:r w:rsidRPr="00286B0C">
              <w:rPr>
                <w:sz w:val="36"/>
                <w:szCs w:val="36"/>
              </w:rPr>
              <w:t>Planned expenditure</w:t>
            </w:r>
          </w:p>
        </w:tc>
      </w:tr>
      <w:tr w:rsidR="00542031" w:rsidTr="00927E6F">
        <w:tc>
          <w:tcPr>
            <w:tcW w:w="13948" w:type="dxa"/>
            <w:gridSpan w:val="6"/>
          </w:tcPr>
          <w:p w:rsidR="00542031" w:rsidRDefault="00167E61">
            <w:r>
              <w:t>Academic year: 2018 - 19</w:t>
            </w:r>
          </w:p>
        </w:tc>
      </w:tr>
      <w:tr w:rsidR="00286B0C" w:rsidTr="00950C8F">
        <w:tc>
          <w:tcPr>
            <w:tcW w:w="13948" w:type="dxa"/>
            <w:gridSpan w:val="6"/>
          </w:tcPr>
          <w:p w:rsidR="00286B0C" w:rsidRPr="006F7B72" w:rsidRDefault="00286B0C">
            <w:pPr>
              <w:rPr>
                <w:b/>
              </w:rPr>
            </w:pPr>
            <w:r w:rsidRPr="006F7B72">
              <w:rPr>
                <w:b/>
              </w:rPr>
              <w:t>Quality of teaching for all</w:t>
            </w:r>
          </w:p>
        </w:tc>
      </w:tr>
      <w:tr w:rsidR="00A47881" w:rsidRPr="00806855" w:rsidTr="00286B0C">
        <w:tc>
          <w:tcPr>
            <w:tcW w:w="2324" w:type="dxa"/>
          </w:tcPr>
          <w:p w:rsidR="00286B0C" w:rsidRPr="00806855" w:rsidRDefault="006F7B72">
            <w:pPr>
              <w:rPr>
                <w:i/>
              </w:rPr>
            </w:pPr>
            <w:r w:rsidRPr="00806855">
              <w:rPr>
                <w:i/>
              </w:rPr>
              <w:t>Desired outcome</w:t>
            </w:r>
          </w:p>
        </w:tc>
        <w:tc>
          <w:tcPr>
            <w:tcW w:w="2324" w:type="dxa"/>
          </w:tcPr>
          <w:p w:rsidR="00286B0C" w:rsidRPr="00806855" w:rsidRDefault="006F7B72">
            <w:pPr>
              <w:rPr>
                <w:i/>
              </w:rPr>
            </w:pPr>
            <w:r w:rsidRPr="00806855">
              <w:rPr>
                <w:i/>
              </w:rPr>
              <w:t>Chosen action / approach</w:t>
            </w:r>
          </w:p>
        </w:tc>
        <w:tc>
          <w:tcPr>
            <w:tcW w:w="2325" w:type="dxa"/>
          </w:tcPr>
          <w:p w:rsidR="00286B0C" w:rsidRPr="00806855" w:rsidRDefault="006F7B72">
            <w:pPr>
              <w:rPr>
                <w:i/>
              </w:rPr>
            </w:pPr>
            <w:r w:rsidRPr="00806855">
              <w:rPr>
                <w:i/>
              </w:rPr>
              <w:t>What is the evidence and rationale for this choice?</w:t>
            </w:r>
          </w:p>
        </w:tc>
        <w:tc>
          <w:tcPr>
            <w:tcW w:w="2325" w:type="dxa"/>
          </w:tcPr>
          <w:p w:rsidR="00286B0C" w:rsidRPr="00806855" w:rsidRDefault="006F7B72">
            <w:pPr>
              <w:rPr>
                <w:i/>
              </w:rPr>
            </w:pPr>
            <w:r w:rsidRPr="00806855">
              <w:rPr>
                <w:i/>
              </w:rPr>
              <w:t>How will you ensure it is implemented well?</w:t>
            </w:r>
          </w:p>
        </w:tc>
        <w:tc>
          <w:tcPr>
            <w:tcW w:w="2325" w:type="dxa"/>
          </w:tcPr>
          <w:p w:rsidR="00286B0C" w:rsidRPr="00806855" w:rsidRDefault="006F7B72">
            <w:pPr>
              <w:rPr>
                <w:i/>
              </w:rPr>
            </w:pPr>
            <w:r w:rsidRPr="00806855">
              <w:rPr>
                <w:i/>
              </w:rPr>
              <w:t>Staff lead</w:t>
            </w:r>
          </w:p>
        </w:tc>
        <w:tc>
          <w:tcPr>
            <w:tcW w:w="2325" w:type="dxa"/>
          </w:tcPr>
          <w:p w:rsidR="00286B0C" w:rsidRPr="00806855" w:rsidRDefault="006F7B72">
            <w:pPr>
              <w:rPr>
                <w:i/>
              </w:rPr>
            </w:pPr>
            <w:r w:rsidRPr="00806855">
              <w:rPr>
                <w:i/>
              </w:rPr>
              <w:t>When will you review implementation?</w:t>
            </w:r>
          </w:p>
        </w:tc>
      </w:tr>
      <w:tr w:rsidR="00A47881" w:rsidRPr="00A92531" w:rsidTr="00D905D1">
        <w:tc>
          <w:tcPr>
            <w:tcW w:w="2324" w:type="dxa"/>
            <w:shd w:val="clear" w:color="auto" w:fill="auto"/>
          </w:tcPr>
          <w:p w:rsidR="003E2696" w:rsidRDefault="005037BF" w:rsidP="007C5569">
            <w:pPr>
              <w:rPr>
                <w:highlight w:val="cyan"/>
              </w:rPr>
            </w:pPr>
            <w:r>
              <w:t xml:space="preserve">To </w:t>
            </w:r>
            <w:r w:rsidR="00870A2A">
              <w:t xml:space="preserve">further </w:t>
            </w:r>
            <w:r>
              <w:t xml:space="preserve">embed </w:t>
            </w:r>
            <w:proofErr w:type="spellStart"/>
            <w:r w:rsidR="00870A2A">
              <w:t>Signalong</w:t>
            </w:r>
            <w:proofErr w:type="spellEnd"/>
            <w:r w:rsidR="00870A2A">
              <w:t>/ sign- supported- English</w:t>
            </w:r>
            <w:r>
              <w:t xml:space="preserve"> </w:t>
            </w:r>
            <w:r w:rsidR="00442D5F">
              <w:t xml:space="preserve">and the use of symbols </w:t>
            </w:r>
            <w:r>
              <w:t xml:space="preserve">across all areas of the school, including peer to peer </w:t>
            </w:r>
            <w:r w:rsidR="00870A2A">
              <w:t xml:space="preserve">and pupil to staff to improve receptive and expressive language skills. </w:t>
            </w:r>
          </w:p>
          <w:p w:rsidR="003E2696" w:rsidRDefault="003E2696" w:rsidP="007C5569">
            <w:pPr>
              <w:rPr>
                <w:highlight w:val="cyan"/>
              </w:rPr>
            </w:pPr>
          </w:p>
          <w:p w:rsidR="003E2696" w:rsidRDefault="003E2696" w:rsidP="007C5569">
            <w:pPr>
              <w:rPr>
                <w:highlight w:val="cyan"/>
              </w:rPr>
            </w:pPr>
          </w:p>
          <w:p w:rsidR="003E2696" w:rsidRPr="00167E61" w:rsidRDefault="003E2696" w:rsidP="007C5569">
            <w:pPr>
              <w:rPr>
                <w:highlight w:val="cyan"/>
              </w:rPr>
            </w:pPr>
          </w:p>
        </w:tc>
        <w:tc>
          <w:tcPr>
            <w:tcW w:w="2324" w:type="dxa"/>
            <w:shd w:val="clear" w:color="auto" w:fill="auto"/>
          </w:tcPr>
          <w:p w:rsidR="009F0B15" w:rsidRDefault="007C0AB1" w:rsidP="008619DB">
            <w:r w:rsidRPr="007C0AB1">
              <w:t xml:space="preserve">Staff training </w:t>
            </w:r>
            <w:r>
              <w:t xml:space="preserve">in </w:t>
            </w:r>
            <w:proofErr w:type="spellStart"/>
            <w:r w:rsidR="00870A2A">
              <w:t>Signalong</w:t>
            </w:r>
            <w:proofErr w:type="spellEnd"/>
            <w:r w:rsidR="00870A2A">
              <w:t xml:space="preserve"> / </w:t>
            </w:r>
            <w:r w:rsidR="00D905D1">
              <w:t>sign-supported English (estimate £350).</w:t>
            </w:r>
          </w:p>
          <w:p w:rsidR="007C0AB1" w:rsidRDefault="007C0AB1" w:rsidP="008619DB"/>
          <w:p w:rsidR="007C0AB1" w:rsidRDefault="007C0AB1" w:rsidP="008619DB">
            <w:r>
              <w:t>Purchase of</w:t>
            </w:r>
            <w:r w:rsidR="00870A2A">
              <w:t xml:space="preserve"> </w:t>
            </w:r>
            <w:proofErr w:type="spellStart"/>
            <w:r w:rsidR="00870A2A">
              <w:t>Signalong</w:t>
            </w:r>
            <w:proofErr w:type="spellEnd"/>
            <w:r w:rsidR="00870A2A">
              <w:t xml:space="preserve"> </w:t>
            </w:r>
            <w:proofErr w:type="gramStart"/>
            <w:r w:rsidR="00870A2A">
              <w:t xml:space="preserve">/ </w:t>
            </w:r>
            <w:r>
              <w:t xml:space="preserve"> sign</w:t>
            </w:r>
            <w:proofErr w:type="gramEnd"/>
            <w:r>
              <w:t>-sup</w:t>
            </w:r>
            <w:r w:rsidR="00D905D1">
              <w:t xml:space="preserve">ported English books/resources (estimate £400). </w:t>
            </w:r>
          </w:p>
          <w:p w:rsidR="00870A2A" w:rsidRDefault="00870A2A" w:rsidP="008619DB"/>
          <w:p w:rsidR="00870A2A" w:rsidRDefault="00870A2A" w:rsidP="008619DB">
            <w:r>
              <w:t xml:space="preserve">Training for parents and carers in </w:t>
            </w:r>
            <w:proofErr w:type="spellStart"/>
            <w:r>
              <w:t>Sign</w:t>
            </w:r>
            <w:r w:rsidR="00442D5F">
              <w:t>along</w:t>
            </w:r>
            <w:proofErr w:type="spellEnd"/>
            <w:r w:rsidR="00442D5F">
              <w:t xml:space="preserve"> / sign-supported-English (1 x half day cover costs</w:t>
            </w:r>
            <w:r w:rsidR="00E5634F">
              <w:t xml:space="preserve"> £80</w:t>
            </w:r>
            <w:r w:rsidR="00442D5F">
              <w:t>)</w:t>
            </w:r>
            <w:r w:rsidR="00D905D1">
              <w:t>.</w:t>
            </w:r>
          </w:p>
          <w:p w:rsidR="00442D5F" w:rsidRDefault="00442D5F" w:rsidP="008619DB"/>
          <w:p w:rsidR="00442D5F" w:rsidRDefault="00442D5F" w:rsidP="008619DB">
            <w:r>
              <w:t>Staff training in symbol writing (1 x staff meeting/twilight</w:t>
            </w:r>
            <w:r w:rsidR="00D905D1">
              <w:t xml:space="preserve"> estimate £350</w:t>
            </w:r>
            <w:r>
              <w:t>)</w:t>
            </w:r>
          </w:p>
          <w:p w:rsidR="007C0AB1" w:rsidRDefault="007C0AB1" w:rsidP="008619DB"/>
          <w:p w:rsidR="007C0AB1" w:rsidRPr="00167E61" w:rsidRDefault="007C0AB1" w:rsidP="008619DB">
            <w:pPr>
              <w:rPr>
                <w:highlight w:val="cyan"/>
              </w:rPr>
            </w:pPr>
            <w:r w:rsidRPr="00442D5F">
              <w:t>Purchase of symbol writing software</w:t>
            </w:r>
            <w:r w:rsidR="00D905D1">
              <w:t xml:space="preserve"> (approx. £900)</w:t>
            </w:r>
          </w:p>
        </w:tc>
        <w:tc>
          <w:tcPr>
            <w:tcW w:w="2325" w:type="dxa"/>
          </w:tcPr>
          <w:p w:rsidR="007C5569" w:rsidRDefault="00442D5F" w:rsidP="008619DB">
            <w:r w:rsidRPr="00442D5F">
              <w:t>Increasingly complex learning needs of pupils means that a Total Communication approach is required</w:t>
            </w:r>
            <w:r w:rsidR="00D905D1">
              <w:t>.</w:t>
            </w:r>
          </w:p>
          <w:p w:rsidR="00D905D1" w:rsidRPr="00167E61" w:rsidRDefault="00D905D1" w:rsidP="008619DB">
            <w:pPr>
              <w:rPr>
                <w:highlight w:val="cyan"/>
              </w:rPr>
            </w:pPr>
            <w:r>
              <w:t xml:space="preserve">All pupils and staff must be equipped to fully understand and communicate with each other. </w:t>
            </w:r>
          </w:p>
        </w:tc>
        <w:tc>
          <w:tcPr>
            <w:tcW w:w="2325" w:type="dxa"/>
            <w:shd w:val="clear" w:color="auto" w:fill="auto"/>
          </w:tcPr>
          <w:p w:rsidR="007C5569" w:rsidRPr="00167E61" w:rsidRDefault="00D905D1" w:rsidP="00D905D1">
            <w:pPr>
              <w:rPr>
                <w:highlight w:val="cyan"/>
              </w:rPr>
            </w:pPr>
            <w:r w:rsidRPr="00D905D1">
              <w:t xml:space="preserve">Monitoring of signing/symbol use in classroom observations, learning walks, school assemblies. </w:t>
            </w:r>
          </w:p>
        </w:tc>
        <w:tc>
          <w:tcPr>
            <w:tcW w:w="2325" w:type="dxa"/>
          </w:tcPr>
          <w:p w:rsidR="007451B7" w:rsidRDefault="00D905D1" w:rsidP="008619DB">
            <w:r w:rsidRPr="00D905D1">
              <w:t>English lead</w:t>
            </w:r>
          </w:p>
          <w:p w:rsidR="00D905D1" w:rsidRPr="00167E61" w:rsidRDefault="00D905D1" w:rsidP="008619DB">
            <w:pPr>
              <w:rPr>
                <w:highlight w:val="cyan"/>
              </w:rPr>
            </w:pPr>
            <w:r>
              <w:t>SLT</w:t>
            </w:r>
          </w:p>
        </w:tc>
        <w:tc>
          <w:tcPr>
            <w:tcW w:w="2325" w:type="dxa"/>
          </w:tcPr>
          <w:p w:rsidR="00D905D1" w:rsidRPr="006463A2" w:rsidRDefault="00D905D1" w:rsidP="00D905D1">
            <w:r w:rsidRPr="006463A2">
              <w:t>Termly</w:t>
            </w:r>
          </w:p>
          <w:p w:rsidR="007C5569" w:rsidRPr="00167E61" w:rsidRDefault="00D905D1" w:rsidP="00D905D1">
            <w:pPr>
              <w:rPr>
                <w:highlight w:val="cyan"/>
              </w:rPr>
            </w:pPr>
            <w:r w:rsidRPr="006463A2">
              <w:t>End of Year.</w:t>
            </w:r>
          </w:p>
        </w:tc>
      </w:tr>
      <w:tr w:rsidR="00870A2A" w:rsidRPr="00A92531" w:rsidTr="009F0B15">
        <w:tc>
          <w:tcPr>
            <w:tcW w:w="2324" w:type="dxa"/>
            <w:shd w:val="clear" w:color="auto" w:fill="auto"/>
          </w:tcPr>
          <w:p w:rsidR="00870A2A" w:rsidRDefault="00962E57" w:rsidP="007C5569">
            <w:r>
              <w:t>To raise attainment across the science curriculum.</w:t>
            </w:r>
          </w:p>
        </w:tc>
        <w:tc>
          <w:tcPr>
            <w:tcW w:w="2324" w:type="dxa"/>
            <w:shd w:val="clear" w:color="auto" w:fill="auto"/>
          </w:tcPr>
          <w:p w:rsidR="00962E57" w:rsidRDefault="00962E57" w:rsidP="008619DB">
            <w:r>
              <w:t xml:space="preserve">Visiting science specialists in school as part of National Science Week (approx. </w:t>
            </w:r>
            <w:r w:rsidR="00C03374">
              <w:t>£500)</w:t>
            </w:r>
          </w:p>
          <w:p w:rsidR="00962E57" w:rsidRDefault="00962E57" w:rsidP="008619DB"/>
          <w:p w:rsidR="00962E57" w:rsidRPr="007C0AB1" w:rsidRDefault="00962E57" w:rsidP="008619DB">
            <w:r>
              <w:t>S</w:t>
            </w:r>
            <w:r w:rsidR="00C03374">
              <w:t>cience Wow days across the year (estimate £200)</w:t>
            </w:r>
          </w:p>
        </w:tc>
        <w:tc>
          <w:tcPr>
            <w:tcW w:w="2325" w:type="dxa"/>
          </w:tcPr>
          <w:p w:rsidR="008116EA" w:rsidRPr="00ED42FB" w:rsidRDefault="008116EA" w:rsidP="008116EA">
            <w:r w:rsidRPr="00ED42FB">
              <w:t xml:space="preserve">Scientific enquiry identified as area requiring further support. </w:t>
            </w:r>
          </w:p>
          <w:p w:rsidR="008116EA" w:rsidRPr="00ED42FB" w:rsidRDefault="008116EA" w:rsidP="008116EA"/>
          <w:p w:rsidR="008116EA" w:rsidRPr="00ED42FB" w:rsidRDefault="00ED42FB" w:rsidP="008116EA">
            <w:r w:rsidRPr="00ED42FB">
              <w:t>P</w:t>
            </w:r>
            <w:r w:rsidR="008116EA" w:rsidRPr="00ED42FB">
              <w:t xml:space="preserve">upils inspired to learn about space.  </w:t>
            </w:r>
          </w:p>
          <w:p w:rsidR="00870A2A" w:rsidRPr="00ED42FB" w:rsidRDefault="00870A2A" w:rsidP="008116EA"/>
        </w:tc>
        <w:tc>
          <w:tcPr>
            <w:tcW w:w="2325" w:type="dxa"/>
          </w:tcPr>
          <w:p w:rsidR="00870A2A" w:rsidRPr="00ED42FB" w:rsidRDefault="008116EA" w:rsidP="008619DB">
            <w:r w:rsidRPr="00ED42FB">
              <w:t xml:space="preserve">Monitoring of classroom observations focussing on development of enquiry skills. </w:t>
            </w:r>
          </w:p>
        </w:tc>
        <w:tc>
          <w:tcPr>
            <w:tcW w:w="2325" w:type="dxa"/>
          </w:tcPr>
          <w:p w:rsidR="00C80EA0" w:rsidRDefault="00C80EA0" w:rsidP="00C80EA0">
            <w:r>
              <w:t>Science</w:t>
            </w:r>
            <w:r w:rsidRPr="00D905D1">
              <w:t xml:space="preserve"> lead</w:t>
            </w:r>
          </w:p>
          <w:p w:rsidR="00870A2A" w:rsidRPr="00167E61" w:rsidRDefault="00C80EA0" w:rsidP="00C80EA0">
            <w:pPr>
              <w:rPr>
                <w:highlight w:val="cyan"/>
              </w:rPr>
            </w:pPr>
            <w:r>
              <w:t>SLT</w:t>
            </w:r>
          </w:p>
        </w:tc>
        <w:tc>
          <w:tcPr>
            <w:tcW w:w="2325" w:type="dxa"/>
          </w:tcPr>
          <w:p w:rsidR="00C80EA0" w:rsidRPr="006463A2" w:rsidRDefault="00C80EA0" w:rsidP="00C80EA0">
            <w:r w:rsidRPr="006463A2">
              <w:t>Termly</w:t>
            </w:r>
          </w:p>
          <w:p w:rsidR="00870A2A" w:rsidRPr="00167E61" w:rsidRDefault="00C80EA0" w:rsidP="00C80EA0">
            <w:pPr>
              <w:rPr>
                <w:highlight w:val="cyan"/>
              </w:rPr>
            </w:pPr>
            <w:r w:rsidRPr="006463A2">
              <w:t>End of Year.</w:t>
            </w:r>
          </w:p>
        </w:tc>
      </w:tr>
      <w:tr w:rsidR="00526212" w:rsidTr="005E2021">
        <w:tc>
          <w:tcPr>
            <w:tcW w:w="9298" w:type="dxa"/>
            <w:gridSpan w:val="4"/>
          </w:tcPr>
          <w:p w:rsidR="00526212" w:rsidRPr="00E365FD" w:rsidRDefault="00526212" w:rsidP="00526212"/>
        </w:tc>
        <w:tc>
          <w:tcPr>
            <w:tcW w:w="2325" w:type="dxa"/>
          </w:tcPr>
          <w:p w:rsidR="00526212" w:rsidRPr="00E365FD" w:rsidRDefault="00526212" w:rsidP="00526212">
            <w:r w:rsidRPr="00E365FD">
              <w:t>Total budgeted cost:</w:t>
            </w:r>
          </w:p>
        </w:tc>
        <w:tc>
          <w:tcPr>
            <w:tcW w:w="2325" w:type="dxa"/>
          </w:tcPr>
          <w:p w:rsidR="00526212" w:rsidRPr="00E365FD" w:rsidRDefault="00ED42FB" w:rsidP="00AB036F">
            <w:r>
              <w:t>£2780</w:t>
            </w:r>
          </w:p>
        </w:tc>
      </w:tr>
      <w:tr w:rsidR="00526212" w:rsidTr="006F7B72">
        <w:trPr>
          <w:trHeight w:val="132"/>
        </w:trPr>
        <w:tc>
          <w:tcPr>
            <w:tcW w:w="13948" w:type="dxa"/>
            <w:gridSpan w:val="6"/>
          </w:tcPr>
          <w:p w:rsidR="00526212" w:rsidRPr="00E365FD" w:rsidRDefault="00526212" w:rsidP="00526212">
            <w:pPr>
              <w:rPr>
                <w:b/>
              </w:rPr>
            </w:pPr>
            <w:r w:rsidRPr="00E365FD">
              <w:rPr>
                <w:b/>
              </w:rPr>
              <w:t>Targeted support</w:t>
            </w:r>
          </w:p>
        </w:tc>
      </w:tr>
      <w:tr w:rsidR="00A47881" w:rsidRPr="00806855" w:rsidTr="00286B0C">
        <w:tc>
          <w:tcPr>
            <w:tcW w:w="2324" w:type="dxa"/>
          </w:tcPr>
          <w:p w:rsidR="00526212" w:rsidRPr="00806855" w:rsidRDefault="00526212" w:rsidP="00526212">
            <w:pPr>
              <w:rPr>
                <w:i/>
              </w:rPr>
            </w:pPr>
            <w:r w:rsidRPr="00806855">
              <w:rPr>
                <w:i/>
              </w:rPr>
              <w:t>Desired outcome</w:t>
            </w:r>
          </w:p>
        </w:tc>
        <w:tc>
          <w:tcPr>
            <w:tcW w:w="2324" w:type="dxa"/>
          </w:tcPr>
          <w:p w:rsidR="00526212" w:rsidRPr="00806855" w:rsidRDefault="00526212" w:rsidP="00526212">
            <w:pPr>
              <w:rPr>
                <w:i/>
              </w:rPr>
            </w:pPr>
            <w:r w:rsidRPr="00806855">
              <w:rPr>
                <w:i/>
              </w:rPr>
              <w:t>Chosen action / approach</w:t>
            </w:r>
          </w:p>
        </w:tc>
        <w:tc>
          <w:tcPr>
            <w:tcW w:w="2325" w:type="dxa"/>
          </w:tcPr>
          <w:p w:rsidR="00526212" w:rsidRPr="00806855" w:rsidRDefault="00526212" w:rsidP="00526212">
            <w:pPr>
              <w:rPr>
                <w:i/>
              </w:rPr>
            </w:pPr>
            <w:r w:rsidRPr="00806855">
              <w:rPr>
                <w:i/>
              </w:rPr>
              <w:t xml:space="preserve">What is the evidence and </w:t>
            </w:r>
            <w:r w:rsidRPr="00806855">
              <w:rPr>
                <w:b/>
                <w:i/>
                <w:u w:val="single"/>
              </w:rPr>
              <w:t>rationale</w:t>
            </w:r>
            <w:r w:rsidRPr="00806855">
              <w:rPr>
                <w:i/>
              </w:rPr>
              <w:t xml:space="preserve"> for this choice?</w:t>
            </w:r>
          </w:p>
        </w:tc>
        <w:tc>
          <w:tcPr>
            <w:tcW w:w="2325" w:type="dxa"/>
          </w:tcPr>
          <w:p w:rsidR="00526212" w:rsidRPr="00806855" w:rsidRDefault="00526212" w:rsidP="00526212">
            <w:pPr>
              <w:rPr>
                <w:i/>
              </w:rPr>
            </w:pPr>
            <w:r w:rsidRPr="00806855">
              <w:rPr>
                <w:i/>
              </w:rPr>
              <w:t>How will you ensure it is implemented well?</w:t>
            </w:r>
          </w:p>
        </w:tc>
        <w:tc>
          <w:tcPr>
            <w:tcW w:w="2325" w:type="dxa"/>
          </w:tcPr>
          <w:p w:rsidR="00526212" w:rsidRPr="00806855" w:rsidRDefault="00526212" w:rsidP="00526212">
            <w:pPr>
              <w:rPr>
                <w:i/>
              </w:rPr>
            </w:pPr>
            <w:r w:rsidRPr="00806855">
              <w:rPr>
                <w:i/>
              </w:rPr>
              <w:t>Staff lead</w:t>
            </w:r>
          </w:p>
        </w:tc>
        <w:tc>
          <w:tcPr>
            <w:tcW w:w="2325" w:type="dxa"/>
          </w:tcPr>
          <w:p w:rsidR="00526212" w:rsidRPr="00806855" w:rsidRDefault="00526212" w:rsidP="00526212">
            <w:pPr>
              <w:rPr>
                <w:i/>
              </w:rPr>
            </w:pPr>
            <w:r w:rsidRPr="00806855">
              <w:rPr>
                <w:i/>
              </w:rPr>
              <w:t>When will you review implementation?</w:t>
            </w:r>
          </w:p>
        </w:tc>
      </w:tr>
      <w:tr w:rsidR="00A47881" w:rsidRPr="000D1122" w:rsidTr="00286B0C">
        <w:tc>
          <w:tcPr>
            <w:tcW w:w="2324" w:type="dxa"/>
          </w:tcPr>
          <w:p w:rsidR="008B31DE" w:rsidRPr="006463A2" w:rsidRDefault="00B029AF" w:rsidP="00526212">
            <w:r w:rsidRPr="006463A2">
              <w:t xml:space="preserve">To raise attainment of pupils in core subjects and to support personal and pastoral needs. </w:t>
            </w:r>
          </w:p>
        </w:tc>
        <w:tc>
          <w:tcPr>
            <w:tcW w:w="2324" w:type="dxa"/>
          </w:tcPr>
          <w:p w:rsidR="00526212" w:rsidRPr="006463A2" w:rsidRDefault="00B029AF" w:rsidP="0028171A">
            <w:r w:rsidRPr="006463A2">
              <w:t>Targeted intervention session (1-2-1 and small groups sessions).</w:t>
            </w:r>
          </w:p>
        </w:tc>
        <w:tc>
          <w:tcPr>
            <w:tcW w:w="2325" w:type="dxa"/>
          </w:tcPr>
          <w:p w:rsidR="00526212" w:rsidRPr="006463A2" w:rsidRDefault="00B037CA" w:rsidP="00526212">
            <w:r w:rsidRPr="006463A2">
              <w:t>Specialised staff required to provide high quality interventions focussing on key skills holding students back – removing the barriers to learning.</w:t>
            </w:r>
          </w:p>
        </w:tc>
        <w:tc>
          <w:tcPr>
            <w:tcW w:w="2325" w:type="dxa"/>
          </w:tcPr>
          <w:p w:rsidR="00526212" w:rsidRPr="006463A2" w:rsidRDefault="00B037CA" w:rsidP="00526212">
            <w:r w:rsidRPr="006463A2">
              <w:t>Intervention</w:t>
            </w:r>
            <w:r w:rsidR="00526212" w:rsidRPr="006463A2">
              <w:t xml:space="preserve"> leads monitoring use of sessions and LT reviewing on termly basis.</w:t>
            </w:r>
          </w:p>
          <w:p w:rsidR="00526212" w:rsidRPr="006463A2" w:rsidRDefault="00526212" w:rsidP="00526212"/>
          <w:p w:rsidR="00526212" w:rsidRPr="006463A2" w:rsidRDefault="00526212" w:rsidP="00526212">
            <w:r w:rsidRPr="006463A2">
              <w:t>All training requests considered by LT.</w:t>
            </w:r>
          </w:p>
          <w:p w:rsidR="00526212" w:rsidRPr="006463A2" w:rsidRDefault="00526212" w:rsidP="00526212">
            <w:r w:rsidRPr="006463A2">
              <w:t>Feedback from training will be gathered.</w:t>
            </w:r>
          </w:p>
        </w:tc>
        <w:tc>
          <w:tcPr>
            <w:tcW w:w="2325" w:type="dxa"/>
          </w:tcPr>
          <w:p w:rsidR="00526212" w:rsidRPr="006463A2" w:rsidRDefault="00A92531" w:rsidP="00526212">
            <w:r w:rsidRPr="006463A2">
              <w:t>Intervention leads</w:t>
            </w:r>
          </w:p>
          <w:p w:rsidR="00526212" w:rsidRPr="006463A2" w:rsidRDefault="00526212" w:rsidP="00526212">
            <w:r w:rsidRPr="006463A2">
              <w:t>Leadership Team</w:t>
            </w:r>
          </w:p>
        </w:tc>
        <w:tc>
          <w:tcPr>
            <w:tcW w:w="2325" w:type="dxa"/>
          </w:tcPr>
          <w:p w:rsidR="00526212" w:rsidRPr="006463A2" w:rsidRDefault="00526212" w:rsidP="00526212">
            <w:r w:rsidRPr="006463A2">
              <w:t>Termly</w:t>
            </w:r>
          </w:p>
          <w:p w:rsidR="00526212" w:rsidRPr="006463A2" w:rsidRDefault="00526212" w:rsidP="00526212">
            <w:r w:rsidRPr="006463A2">
              <w:t>End of Year.</w:t>
            </w:r>
          </w:p>
        </w:tc>
      </w:tr>
      <w:tr w:rsidR="00A47881" w:rsidRPr="000D1122" w:rsidTr="00286B0C">
        <w:tc>
          <w:tcPr>
            <w:tcW w:w="2324" w:type="dxa"/>
          </w:tcPr>
          <w:p w:rsidR="00762EB3" w:rsidRPr="006463A2" w:rsidRDefault="0059449D" w:rsidP="00BE727B">
            <w:r w:rsidRPr="006463A2">
              <w:t>Targeted pupils show a reduction in the intensity and frequency of incidents and improved health and wellbeing (reduced anxiety/ reduced stress)</w:t>
            </w:r>
          </w:p>
        </w:tc>
        <w:tc>
          <w:tcPr>
            <w:tcW w:w="2324" w:type="dxa"/>
          </w:tcPr>
          <w:p w:rsidR="00ED42FB" w:rsidRPr="006463A2" w:rsidRDefault="00ED42FB" w:rsidP="00762EB3">
            <w:r>
              <w:t xml:space="preserve">Provision of Nurture Group. </w:t>
            </w:r>
          </w:p>
          <w:p w:rsidR="0059449D" w:rsidRPr="006463A2" w:rsidRDefault="0059449D" w:rsidP="00762EB3"/>
          <w:p w:rsidR="0059449D" w:rsidRPr="006463A2" w:rsidRDefault="0059449D" w:rsidP="00762EB3"/>
        </w:tc>
        <w:tc>
          <w:tcPr>
            <w:tcW w:w="2325" w:type="dxa"/>
          </w:tcPr>
          <w:p w:rsidR="00762EB3" w:rsidRPr="006463A2" w:rsidRDefault="00F50570" w:rsidP="00713081">
            <w:r w:rsidRPr="006463A2">
              <w:t>Further understanding of pupil’s emotional needs is required, linking to the 6 nurture principles.</w:t>
            </w:r>
          </w:p>
        </w:tc>
        <w:tc>
          <w:tcPr>
            <w:tcW w:w="2325" w:type="dxa"/>
          </w:tcPr>
          <w:p w:rsidR="00762EB3" w:rsidRPr="006463A2" w:rsidRDefault="00F50570" w:rsidP="00762EB3">
            <w:r w:rsidRPr="006463A2">
              <w:t xml:space="preserve">Analysis of behaviour data, </w:t>
            </w:r>
            <w:proofErr w:type="spellStart"/>
            <w:r w:rsidRPr="006463A2">
              <w:t>Boxall</w:t>
            </w:r>
            <w:proofErr w:type="spellEnd"/>
            <w:r w:rsidRPr="006463A2">
              <w:t xml:space="preserve"> Profiles and ELSA’s by LT. </w:t>
            </w:r>
          </w:p>
          <w:p w:rsidR="00F50570" w:rsidRPr="006463A2" w:rsidRDefault="00F50570" w:rsidP="00762EB3"/>
          <w:p w:rsidR="00F50570" w:rsidRDefault="00F50570" w:rsidP="00762EB3">
            <w:r w:rsidRPr="006463A2">
              <w:t xml:space="preserve">Observations of nurture sessions by LT. </w:t>
            </w:r>
          </w:p>
          <w:p w:rsidR="00ED42FB" w:rsidRDefault="00ED42FB" w:rsidP="00762EB3"/>
          <w:p w:rsidR="00ED42FB" w:rsidRPr="006463A2" w:rsidRDefault="00ED42FB" w:rsidP="00762EB3">
            <w:r>
              <w:t>Analysis of incident data.</w:t>
            </w:r>
          </w:p>
        </w:tc>
        <w:tc>
          <w:tcPr>
            <w:tcW w:w="2325" w:type="dxa"/>
          </w:tcPr>
          <w:p w:rsidR="00762EB3" w:rsidRPr="006463A2" w:rsidRDefault="00F50570" w:rsidP="00762EB3">
            <w:r w:rsidRPr="006463A2">
              <w:t>Nurture lead</w:t>
            </w:r>
          </w:p>
        </w:tc>
        <w:tc>
          <w:tcPr>
            <w:tcW w:w="2325" w:type="dxa"/>
          </w:tcPr>
          <w:p w:rsidR="00762EB3" w:rsidRPr="006463A2" w:rsidRDefault="00762EB3" w:rsidP="00762EB3">
            <w:r w:rsidRPr="006463A2">
              <w:t>6 month and 12 month reviews.</w:t>
            </w:r>
          </w:p>
        </w:tc>
      </w:tr>
      <w:tr w:rsidR="00A47881" w:rsidRPr="000D1122" w:rsidTr="00286B0C">
        <w:tc>
          <w:tcPr>
            <w:tcW w:w="2324" w:type="dxa"/>
          </w:tcPr>
          <w:p w:rsidR="00762EB3" w:rsidRPr="006463A2" w:rsidRDefault="002764E6" w:rsidP="00762EB3">
            <w:r w:rsidRPr="006463A2">
              <w:t>Targeted pupils improve basic skills in self-care and independence.</w:t>
            </w:r>
          </w:p>
          <w:p w:rsidR="004653B8" w:rsidRPr="006463A2" w:rsidRDefault="004653B8" w:rsidP="00762EB3"/>
        </w:tc>
        <w:tc>
          <w:tcPr>
            <w:tcW w:w="2324" w:type="dxa"/>
          </w:tcPr>
          <w:p w:rsidR="006B024E" w:rsidRPr="006463A2" w:rsidRDefault="002764E6" w:rsidP="00762EB3">
            <w:r w:rsidRPr="006463A2">
              <w:t>Purchase of individualised, specific equipment following identification by continence/OT/</w:t>
            </w:r>
            <w:proofErr w:type="spellStart"/>
            <w:r w:rsidRPr="006463A2">
              <w:t>Physio</w:t>
            </w:r>
            <w:proofErr w:type="spellEnd"/>
            <w:r w:rsidRPr="006463A2">
              <w:t>/ school.</w:t>
            </w:r>
          </w:p>
        </w:tc>
        <w:tc>
          <w:tcPr>
            <w:tcW w:w="2325" w:type="dxa"/>
          </w:tcPr>
          <w:p w:rsidR="00762EB3" w:rsidRPr="006463A2" w:rsidRDefault="006B024E" w:rsidP="00762EB3">
            <w:r w:rsidRPr="006463A2">
              <w:t>Specialised resources required to enable students to become as independent as possible in this area.</w:t>
            </w:r>
          </w:p>
        </w:tc>
        <w:tc>
          <w:tcPr>
            <w:tcW w:w="2325" w:type="dxa"/>
          </w:tcPr>
          <w:p w:rsidR="00762EB3" w:rsidRPr="006463A2" w:rsidRDefault="00762EB3" w:rsidP="00762EB3">
            <w:r w:rsidRPr="006463A2">
              <w:t>Regular meetings with class staff, continence link person, IC staff etc.</w:t>
            </w:r>
          </w:p>
        </w:tc>
        <w:tc>
          <w:tcPr>
            <w:tcW w:w="2325" w:type="dxa"/>
          </w:tcPr>
          <w:p w:rsidR="00762EB3" w:rsidRPr="006463A2" w:rsidRDefault="006B024E" w:rsidP="00762EB3">
            <w:r w:rsidRPr="006463A2">
              <w:t>Deputy Head</w:t>
            </w:r>
          </w:p>
          <w:p w:rsidR="006B024E" w:rsidRPr="006463A2" w:rsidRDefault="006B024E" w:rsidP="00762EB3">
            <w:r w:rsidRPr="006463A2">
              <w:t>HLTA</w:t>
            </w:r>
          </w:p>
          <w:p w:rsidR="00762EB3" w:rsidRPr="006463A2" w:rsidRDefault="00762EB3" w:rsidP="00762EB3">
            <w:r w:rsidRPr="006463A2">
              <w:t>Leadership Team</w:t>
            </w:r>
          </w:p>
        </w:tc>
        <w:tc>
          <w:tcPr>
            <w:tcW w:w="2325" w:type="dxa"/>
          </w:tcPr>
          <w:p w:rsidR="00762EB3" w:rsidRPr="006463A2" w:rsidRDefault="00762EB3" w:rsidP="00762EB3">
            <w:r w:rsidRPr="006463A2">
              <w:t>Termly</w:t>
            </w:r>
          </w:p>
          <w:p w:rsidR="00762EB3" w:rsidRPr="006463A2" w:rsidRDefault="00762EB3" w:rsidP="00762EB3">
            <w:r w:rsidRPr="006463A2">
              <w:t>End of Year.</w:t>
            </w:r>
          </w:p>
        </w:tc>
      </w:tr>
      <w:tr w:rsidR="004653B8" w:rsidRPr="000D1122" w:rsidTr="00286B0C">
        <w:tc>
          <w:tcPr>
            <w:tcW w:w="2324" w:type="dxa"/>
          </w:tcPr>
          <w:p w:rsidR="004653B8" w:rsidRPr="006463A2" w:rsidRDefault="004653B8" w:rsidP="004653B8">
            <w:r w:rsidRPr="006463A2">
              <w:t>Targeted pupils improve access to the curriculum.</w:t>
            </w:r>
          </w:p>
          <w:p w:rsidR="004653B8" w:rsidRPr="006463A2" w:rsidRDefault="004653B8" w:rsidP="004653B8"/>
        </w:tc>
        <w:tc>
          <w:tcPr>
            <w:tcW w:w="2324" w:type="dxa"/>
          </w:tcPr>
          <w:p w:rsidR="004653B8" w:rsidRPr="006463A2" w:rsidRDefault="004653B8" w:rsidP="004653B8">
            <w:r w:rsidRPr="006463A2">
              <w:t>Purchase of individualised, specific equipment following identification by SALT/OT/</w:t>
            </w:r>
            <w:proofErr w:type="spellStart"/>
            <w:r w:rsidRPr="006463A2">
              <w:t>Physio</w:t>
            </w:r>
            <w:proofErr w:type="spellEnd"/>
            <w:r w:rsidRPr="006463A2">
              <w:t xml:space="preserve">/ school/ parents/pupils. </w:t>
            </w:r>
          </w:p>
        </w:tc>
        <w:tc>
          <w:tcPr>
            <w:tcW w:w="2325" w:type="dxa"/>
          </w:tcPr>
          <w:p w:rsidR="004653B8" w:rsidRPr="006463A2" w:rsidRDefault="004653B8" w:rsidP="004653B8">
            <w:r w:rsidRPr="006463A2">
              <w:t xml:space="preserve">Specialised resources required to enable students to achieve their full potential despite barriers to learning. </w:t>
            </w:r>
          </w:p>
        </w:tc>
        <w:tc>
          <w:tcPr>
            <w:tcW w:w="2325" w:type="dxa"/>
          </w:tcPr>
          <w:p w:rsidR="004653B8" w:rsidRPr="006463A2" w:rsidRDefault="004653B8" w:rsidP="004653B8">
            <w:r w:rsidRPr="006463A2">
              <w:t xml:space="preserve">Regular SALT meetings, phase meetings, Programme reviews/governor reports, lesson observations. </w:t>
            </w:r>
          </w:p>
        </w:tc>
        <w:tc>
          <w:tcPr>
            <w:tcW w:w="2325" w:type="dxa"/>
          </w:tcPr>
          <w:p w:rsidR="004653B8" w:rsidRPr="006463A2" w:rsidRDefault="004653B8" w:rsidP="004653B8">
            <w:r w:rsidRPr="006463A2">
              <w:t>Leadership Team</w:t>
            </w:r>
          </w:p>
          <w:p w:rsidR="004653B8" w:rsidRPr="006463A2" w:rsidRDefault="004653B8" w:rsidP="004653B8">
            <w:r w:rsidRPr="006463A2">
              <w:t>Curriculum leads</w:t>
            </w:r>
          </w:p>
        </w:tc>
        <w:tc>
          <w:tcPr>
            <w:tcW w:w="2325" w:type="dxa"/>
          </w:tcPr>
          <w:p w:rsidR="004653B8" w:rsidRPr="006463A2" w:rsidRDefault="004653B8" w:rsidP="004653B8">
            <w:r w:rsidRPr="006463A2">
              <w:t>Termly</w:t>
            </w:r>
          </w:p>
          <w:p w:rsidR="004653B8" w:rsidRPr="006463A2" w:rsidRDefault="004653B8" w:rsidP="004653B8">
            <w:r w:rsidRPr="006463A2">
              <w:t>End of Year.</w:t>
            </w:r>
          </w:p>
        </w:tc>
      </w:tr>
      <w:tr w:rsidR="00CD6E40" w:rsidRPr="000D1122" w:rsidTr="00737F2E">
        <w:tc>
          <w:tcPr>
            <w:tcW w:w="2324" w:type="dxa"/>
            <w:shd w:val="clear" w:color="auto" w:fill="auto"/>
          </w:tcPr>
          <w:p w:rsidR="004653B8" w:rsidRPr="007C0AB1" w:rsidRDefault="00737F2E" w:rsidP="004653B8">
            <w:r w:rsidRPr="007C0AB1">
              <w:t>To enable all pupils to access learning outside of the classroom (LOTC)</w:t>
            </w:r>
          </w:p>
        </w:tc>
        <w:tc>
          <w:tcPr>
            <w:tcW w:w="2324" w:type="dxa"/>
            <w:shd w:val="clear" w:color="auto" w:fill="auto"/>
          </w:tcPr>
          <w:p w:rsidR="004653B8" w:rsidRPr="007C0AB1" w:rsidRDefault="00737F2E" w:rsidP="004653B8">
            <w:r w:rsidRPr="007C0AB1">
              <w:t xml:space="preserve">Support with individual contributions for trips and visits. </w:t>
            </w:r>
          </w:p>
        </w:tc>
        <w:tc>
          <w:tcPr>
            <w:tcW w:w="2325" w:type="dxa"/>
            <w:shd w:val="clear" w:color="auto" w:fill="auto"/>
          </w:tcPr>
          <w:p w:rsidR="004653B8" w:rsidRPr="007C0AB1" w:rsidRDefault="004653B8" w:rsidP="004653B8">
            <w:r w:rsidRPr="007C0AB1">
              <w:t>Educational visits provide students with experience which ignite their interest and consolidate learning.  They are seen as an essential element of the school curriculum.</w:t>
            </w:r>
          </w:p>
        </w:tc>
        <w:tc>
          <w:tcPr>
            <w:tcW w:w="2325" w:type="dxa"/>
            <w:shd w:val="clear" w:color="auto" w:fill="auto"/>
          </w:tcPr>
          <w:p w:rsidR="004653B8" w:rsidRPr="007C0AB1" w:rsidRDefault="004653B8" w:rsidP="004653B8">
            <w:r w:rsidRPr="007C0AB1">
              <w:t>Feedback from visits through the “Evolve” system, and pupil work.</w:t>
            </w:r>
          </w:p>
        </w:tc>
        <w:tc>
          <w:tcPr>
            <w:tcW w:w="2325" w:type="dxa"/>
            <w:shd w:val="clear" w:color="auto" w:fill="auto"/>
          </w:tcPr>
          <w:p w:rsidR="004653B8" w:rsidRPr="007C0AB1" w:rsidRDefault="004653B8" w:rsidP="004653B8">
            <w:r w:rsidRPr="007C0AB1">
              <w:t>Phase leaders</w:t>
            </w:r>
          </w:p>
        </w:tc>
        <w:tc>
          <w:tcPr>
            <w:tcW w:w="2325" w:type="dxa"/>
            <w:shd w:val="clear" w:color="auto" w:fill="auto"/>
          </w:tcPr>
          <w:p w:rsidR="004653B8" w:rsidRPr="007C0AB1" w:rsidRDefault="004653B8" w:rsidP="004653B8">
            <w:r w:rsidRPr="007C0AB1">
              <w:t>Termly</w:t>
            </w:r>
          </w:p>
          <w:p w:rsidR="004653B8" w:rsidRPr="007C0AB1" w:rsidRDefault="004653B8" w:rsidP="004653B8">
            <w:r w:rsidRPr="007C0AB1">
              <w:t>End of year</w:t>
            </w:r>
          </w:p>
        </w:tc>
      </w:tr>
      <w:tr w:rsidR="004653B8" w:rsidTr="00737F2E">
        <w:tc>
          <w:tcPr>
            <w:tcW w:w="9298" w:type="dxa"/>
            <w:gridSpan w:val="4"/>
          </w:tcPr>
          <w:p w:rsidR="004653B8" w:rsidRDefault="004653B8" w:rsidP="004653B8"/>
        </w:tc>
        <w:tc>
          <w:tcPr>
            <w:tcW w:w="2325" w:type="dxa"/>
          </w:tcPr>
          <w:p w:rsidR="004653B8" w:rsidRDefault="004653B8" w:rsidP="004653B8">
            <w:r>
              <w:t>Total budgeted cost:</w:t>
            </w:r>
          </w:p>
        </w:tc>
        <w:tc>
          <w:tcPr>
            <w:tcW w:w="2325" w:type="dxa"/>
            <w:shd w:val="clear" w:color="auto" w:fill="auto"/>
          </w:tcPr>
          <w:p w:rsidR="004653B8" w:rsidRDefault="004653B8" w:rsidP="004653B8">
            <w:r>
              <w:t>£</w:t>
            </w:r>
            <w:r w:rsidR="0082796C">
              <w:t>42</w:t>
            </w:r>
            <w:r w:rsidR="00ED42FB">
              <w:t>,775</w:t>
            </w:r>
          </w:p>
        </w:tc>
      </w:tr>
      <w:tr w:rsidR="004653B8" w:rsidTr="00AD5FE5">
        <w:tc>
          <w:tcPr>
            <w:tcW w:w="13948" w:type="dxa"/>
            <w:gridSpan w:val="6"/>
          </w:tcPr>
          <w:p w:rsidR="004653B8" w:rsidRPr="006F7B72" w:rsidRDefault="004653B8" w:rsidP="004653B8">
            <w:pPr>
              <w:rPr>
                <w:b/>
              </w:rPr>
            </w:pPr>
            <w:r w:rsidRPr="006F7B72">
              <w:rPr>
                <w:b/>
              </w:rPr>
              <w:t>Other approaches</w:t>
            </w:r>
          </w:p>
        </w:tc>
      </w:tr>
      <w:tr w:rsidR="004653B8" w:rsidTr="00286B0C">
        <w:tc>
          <w:tcPr>
            <w:tcW w:w="2324" w:type="dxa"/>
          </w:tcPr>
          <w:p w:rsidR="004653B8" w:rsidRPr="00A5206A" w:rsidRDefault="004653B8" w:rsidP="004653B8">
            <w:r w:rsidRPr="00A5206A">
              <w:t>Desired outcome</w:t>
            </w:r>
          </w:p>
        </w:tc>
        <w:tc>
          <w:tcPr>
            <w:tcW w:w="2324" w:type="dxa"/>
          </w:tcPr>
          <w:p w:rsidR="004653B8" w:rsidRPr="00A5206A" w:rsidRDefault="004653B8" w:rsidP="004653B8">
            <w:r w:rsidRPr="00A5206A">
              <w:t>Chosen action / approach</w:t>
            </w:r>
          </w:p>
        </w:tc>
        <w:tc>
          <w:tcPr>
            <w:tcW w:w="2325" w:type="dxa"/>
          </w:tcPr>
          <w:p w:rsidR="004653B8" w:rsidRPr="00A5206A" w:rsidRDefault="004653B8" w:rsidP="004653B8">
            <w:r w:rsidRPr="00A5206A">
              <w:t>What is the evidence and rationale for this choice?</w:t>
            </w:r>
          </w:p>
        </w:tc>
        <w:tc>
          <w:tcPr>
            <w:tcW w:w="2325" w:type="dxa"/>
          </w:tcPr>
          <w:p w:rsidR="004653B8" w:rsidRPr="00A5206A" w:rsidRDefault="004653B8" w:rsidP="004653B8">
            <w:r w:rsidRPr="00A5206A">
              <w:t>How will you ensure it is implemented well?</w:t>
            </w:r>
          </w:p>
        </w:tc>
        <w:tc>
          <w:tcPr>
            <w:tcW w:w="2325" w:type="dxa"/>
          </w:tcPr>
          <w:p w:rsidR="004653B8" w:rsidRPr="00A5206A" w:rsidRDefault="004653B8" w:rsidP="004653B8">
            <w:r w:rsidRPr="00A5206A">
              <w:t>Staff lead</w:t>
            </w:r>
          </w:p>
        </w:tc>
        <w:tc>
          <w:tcPr>
            <w:tcW w:w="2325" w:type="dxa"/>
          </w:tcPr>
          <w:p w:rsidR="004653B8" w:rsidRPr="00A5206A" w:rsidRDefault="004653B8" w:rsidP="004653B8">
            <w:r w:rsidRPr="00A5206A">
              <w:t>When will you review implementation?</w:t>
            </w:r>
          </w:p>
        </w:tc>
      </w:tr>
      <w:tr w:rsidR="00ED42FB" w:rsidTr="00286B0C">
        <w:tc>
          <w:tcPr>
            <w:tcW w:w="2324" w:type="dxa"/>
          </w:tcPr>
          <w:p w:rsidR="00A5206A" w:rsidRPr="00A5206A" w:rsidRDefault="00A5206A" w:rsidP="00A5206A">
            <w:pPr>
              <w:rPr>
                <w:szCs w:val="28"/>
              </w:rPr>
            </w:pPr>
            <w:r w:rsidRPr="00A5206A">
              <w:rPr>
                <w:szCs w:val="28"/>
              </w:rPr>
              <w:t>T</w:t>
            </w:r>
            <w:r w:rsidRPr="00A5206A">
              <w:rPr>
                <w:rFonts w:cs="Arial"/>
                <w:color w:val="000000"/>
                <w:szCs w:val="28"/>
                <w:lang w:val="en"/>
              </w:rPr>
              <w:t>o improve the functional and physical skills of pupils with full consultation between parents/</w:t>
            </w:r>
            <w:proofErr w:type="spellStart"/>
            <w:r w:rsidRPr="00A5206A">
              <w:rPr>
                <w:rFonts w:cs="Arial"/>
                <w:color w:val="000000"/>
                <w:szCs w:val="28"/>
                <w:lang w:val="en"/>
              </w:rPr>
              <w:t>carers</w:t>
            </w:r>
            <w:proofErr w:type="spellEnd"/>
            <w:r w:rsidRPr="00A5206A">
              <w:rPr>
                <w:rFonts w:cs="Arial"/>
                <w:color w:val="000000"/>
                <w:szCs w:val="28"/>
                <w:lang w:val="en"/>
              </w:rPr>
              <w:t xml:space="preserve">, school, student and therapy services. </w:t>
            </w:r>
          </w:p>
          <w:p w:rsidR="00ED42FB" w:rsidRPr="00A405D9" w:rsidRDefault="00ED42FB" w:rsidP="004653B8">
            <w:pPr>
              <w:rPr>
                <w:highlight w:val="cyan"/>
              </w:rPr>
            </w:pPr>
          </w:p>
        </w:tc>
        <w:tc>
          <w:tcPr>
            <w:tcW w:w="2324" w:type="dxa"/>
          </w:tcPr>
          <w:p w:rsidR="00ED42FB" w:rsidRPr="00A405D9" w:rsidRDefault="00A5206A" w:rsidP="004653B8">
            <w:pPr>
              <w:rPr>
                <w:highlight w:val="cyan"/>
              </w:rPr>
            </w:pPr>
            <w:r>
              <w:t>Purchase of adaptable equipment to support the physical development of different pupils.</w:t>
            </w:r>
          </w:p>
        </w:tc>
        <w:tc>
          <w:tcPr>
            <w:tcW w:w="2325" w:type="dxa"/>
          </w:tcPr>
          <w:p w:rsidR="00ED42FB" w:rsidRPr="00A405D9" w:rsidRDefault="00A5206A" w:rsidP="004653B8">
            <w:pPr>
              <w:rPr>
                <w:highlight w:val="cyan"/>
              </w:rPr>
            </w:pPr>
            <w:r w:rsidRPr="00B46591">
              <w:t xml:space="preserve">Individual support equipment can take significant amounts of time to be assigned. Adaptable equipment will reduce time pupils spend waiting for physical support. </w:t>
            </w:r>
          </w:p>
        </w:tc>
        <w:tc>
          <w:tcPr>
            <w:tcW w:w="2325" w:type="dxa"/>
          </w:tcPr>
          <w:p w:rsidR="00ED42FB" w:rsidRPr="00B46591" w:rsidRDefault="0082796C" w:rsidP="004653B8">
            <w:r w:rsidRPr="00B46591">
              <w:t>Monitoring of Move targets.</w:t>
            </w:r>
          </w:p>
          <w:p w:rsidR="0082796C" w:rsidRPr="00B46591" w:rsidRDefault="0082796C" w:rsidP="004653B8"/>
          <w:p w:rsidR="0082796C" w:rsidRPr="00B46591" w:rsidRDefault="0082796C" w:rsidP="004653B8">
            <w:r w:rsidRPr="00B46591">
              <w:t>Monitoring of Physical development progress.</w:t>
            </w:r>
          </w:p>
          <w:p w:rsidR="0082796C" w:rsidRPr="00B46591" w:rsidRDefault="0082796C" w:rsidP="004653B8"/>
          <w:p w:rsidR="0082796C" w:rsidRPr="00A405D9" w:rsidRDefault="0082796C" w:rsidP="004653B8">
            <w:pPr>
              <w:rPr>
                <w:highlight w:val="cyan"/>
              </w:rPr>
            </w:pPr>
            <w:r w:rsidRPr="00B46591">
              <w:t>Feedback from OT/</w:t>
            </w:r>
            <w:proofErr w:type="spellStart"/>
            <w:r w:rsidRPr="00B46591">
              <w:t>Physio</w:t>
            </w:r>
            <w:proofErr w:type="spellEnd"/>
          </w:p>
        </w:tc>
        <w:tc>
          <w:tcPr>
            <w:tcW w:w="2325" w:type="dxa"/>
          </w:tcPr>
          <w:p w:rsidR="00ED42FB" w:rsidRPr="0082796C" w:rsidRDefault="0082796C" w:rsidP="004653B8">
            <w:r w:rsidRPr="0082796C">
              <w:t>Move lead</w:t>
            </w:r>
          </w:p>
          <w:p w:rsidR="0082796C" w:rsidRPr="0082796C" w:rsidRDefault="0082796C" w:rsidP="004653B8"/>
          <w:p w:rsidR="0082796C" w:rsidRPr="0082796C" w:rsidRDefault="0082796C" w:rsidP="004653B8">
            <w:r w:rsidRPr="0082796C">
              <w:t>SLT</w:t>
            </w:r>
          </w:p>
        </w:tc>
        <w:tc>
          <w:tcPr>
            <w:tcW w:w="2325" w:type="dxa"/>
          </w:tcPr>
          <w:p w:rsidR="00ED42FB" w:rsidRPr="0082796C" w:rsidRDefault="0082796C" w:rsidP="004653B8">
            <w:r w:rsidRPr="0082796C">
              <w:t>Termly</w:t>
            </w:r>
          </w:p>
          <w:p w:rsidR="0082796C" w:rsidRPr="0082796C" w:rsidRDefault="0082796C" w:rsidP="004653B8"/>
          <w:p w:rsidR="0082796C" w:rsidRPr="0082796C" w:rsidRDefault="0082796C" w:rsidP="004653B8">
            <w:r w:rsidRPr="0082796C">
              <w:t>End of Year</w:t>
            </w:r>
          </w:p>
        </w:tc>
      </w:tr>
      <w:tr w:rsidR="00ED42FB" w:rsidTr="00286B0C">
        <w:tc>
          <w:tcPr>
            <w:tcW w:w="2324" w:type="dxa"/>
          </w:tcPr>
          <w:p w:rsidR="00ED42FB" w:rsidRPr="00A405D9" w:rsidRDefault="00ED42FB" w:rsidP="004653B8">
            <w:pPr>
              <w:rPr>
                <w:highlight w:val="cyan"/>
              </w:rPr>
            </w:pPr>
          </w:p>
        </w:tc>
        <w:tc>
          <w:tcPr>
            <w:tcW w:w="2324" w:type="dxa"/>
          </w:tcPr>
          <w:p w:rsidR="00ED42FB" w:rsidRPr="00A405D9" w:rsidRDefault="00ED42FB" w:rsidP="004653B8">
            <w:pPr>
              <w:rPr>
                <w:highlight w:val="cyan"/>
              </w:rPr>
            </w:pPr>
          </w:p>
        </w:tc>
        <w:tc>
          <w:tcPr>
            <w:tcW w:w="2325" w:type="dxa"/>
          </w:tcPr>
          <w:p w:rsidR="00ED42FB" w:rsidRPr="00A405D9" w:rsidRDefault="00ED42FB" w:rsidP="004653B8">
            <w:pPr>
              <w:rPr>
                <w:highlight w:val="cyan"/>
              </w:rPr>
            </w:pPr>
          </w:p>
        </w:tc>
        <w:tc>
          <w:tcPr>
            <w:tcW w:w="2325" w:type="dxa"/>
          </w:tcPr>
          <w:p w:rsidR="00ED42FB" w:rsidRPr="00A405D9" w:rsidRDefault="00ED42FB" w:rsidP="004653B8">
            <w:pPr>
              <w:rPr>
                <w:highlight w:val="cyan"/>
              </w:rPr>
            </w:pPr>
          </w:p>
        </w:tc>
        <w:tc>
          <w:tcPr>
            <w:tcW w:w="2325" w:type="dxa"/>
          </w:tcPr>
          <w:p w:rsidR="00ED42FB" w:rsidRPr="00A405D9" w:rsidRDefault="00ED42FB" w:rsidP="004653B8">
            <w:pPr>
              <w:rPr>
                <w:highlight w:val="cyan"/>
              </w:rPr>
            </w:pPr>
          </w:p>
        </w:tc>
        <w:tc>
          <w:tcPr>
            <w:tcW w:w="2325" w:type="dxa"/>
          </w:tcPr>
          <w:p w:rsidR="00ED42FB" w:rsidRPr="00A405D9" w:rsidRDefault="00ED42FB" w:rsidP="004653B8">
            <w:pPr>
              <w:rPr>
                <w:highlight w:val="cyan"/>
              </w:rPr>
            </w:pPr>
          </w:p>
        </w:tc>
      </w:tr>
      <w:tr w:rsidR="004653B8" w:rsidTr="00257A4E">
        <w:tc>
          <w:tcPr>
            <w:tcW w:w="13948" w:type="dxa"/>
            <w:gridSpan w:val="6"/>
          </w:tcPr>
          <w:p w:rsidR="004653B8" w:rsidRPr="00A405D9" w:rsidRDefault="00C372C3" w:rsidP="00C372C3">
            <w:pPr>
              <w:jc w:val="center"/>
              <w:rPr>
                <w:highlight w:val="cyan"/>
              </w:rPr>
            </w:pPr>
            <w:r w:rsidRPr="0082796C">
              <w:t xml:space="preserve">                                                                                                                                                               </w:t>
            </w:r>
            <w:r w:rsidR="005B4443" w:rsidRPr="0082796C">
              <w:t>Total budgeted cost:    £</w:t>
            </w:r>
            <w:r w:rsidR="0082796C" w:rsidRPr="0082796C">
              <w:t>3</w:t>
            </w:r>
            <w:r w:rsidR="00A5206A" w:rsidRPr="0082796C">
              <w:t>000</w:t>
            </w:r>
          </w:p>
        </w:tc>
      </w:tr>
    </w:tbl>
    <w:p w:rsidR="009F6C0D" w:rsidRDefault="009F6C0D"/>
    <w:p w:rsidR="00A5206A" w:rsidRDefault="00A5206A"/>
    <w:tbl>
      <w:tblPr>
        <w:tblStyle w:val="TableGrid"/>
        <w:tblW w:w="13948" w:type="dxa"/>
        <w:tblLook w:val="04A0" w:firstRow="1" w:lastRow="0" w:firstColumn="1" w:lastColumn="0" w:noHBand="0" w:noVBand="1"/>
      </w:tblPr>
      <w:tblGrid>
        <w:gridCol w:w="2788"/>
        <w:gridCol w:w="2790"/>
        <w:gridCol w:w="2790"/>
        <w:gridCol w:w="2790"/>
        <w:gridCol w:w="2790"/>
      </w:tblGrid>
      <w:tr w:rsidR="00541296" w:rsidTr="00541296">
        <w:tc>
          <w:tcPr>
            <w:tcW w:w="13948" w:type="dxa"/>
            <w:gridSpan w:val="5"/>
            <w:shd w:val="clear" w:color="auto" w:fill="FFFF00"/>
          </w:tcPr>
          <w:p w:rsidR="00541296" w:rsidRPr="006F7B72" w:rsidRDefault="00541296">
            <w:pPr>
              <w:rPr>
                <w:sz w:val="36"/>
                <w:szCs w:val="36"/>
              </w:rPr>
            </w:pPr>
            <w:r w:rsidRPr="006F7B72">
              <w:rPr>
                <w:sz w:val="36"/>
                <w:szCs w:val="36"/>
              </w:rPr>
              <w:t>Review of expenditure</w:t>
            </w:r>
          </w:p>
        </w:tc>
      </w:tr>
      <w:tr w:rsidR="00541296" w:rsidTr="00541296">
        <w:tc>
          <w:tcPr>
            <w:tcW w:w="13948" w:type="dxa"/>
            <w:gridSpan w:val="5"/>
          </w:tcPr>
          <w:p w:rsidR="00541296" w:rsidRPr="005463B2" w:rsidRDefault="00167E61" w:rsidP="00B91802">
            <w:r>
              <w:t xml:space="preserve">Previous Academic Year 2017 </w:t>
            </w:r>
            <w:r w:rsidR="00256A01">
              <w:t>–</w:t>
            </w:r>
            <w:r>
              <w:t xml:space="preserve"> 18</w:t>
            </w:r>
            <w:r w:rsidR="00256A01">
              <w:t xml:space="preserve">      Total available: £51,630</w:t>
            </w:r>
          </w:p>
        </w:tc>
      </w:tr>
      <w:tr w:rsidR="00541296" w:rsidTr="00541296">
        <w:tc>
          <w:tcPr>
            <w:tcW w:w="13948" w:type="dxa"/>
            <w:gridSpan w:val="5"/>
          </w:tcPr>
          <w:p w:rsidR="00541296" w:rsidRPr="005463B2" w:rsidRDefault="00541296">
            <w:r w:rsidRPr="005463B2">
              <w:rPr>
                <w:b/>
              </w:rPr>
              <w:t>Quality of teaching for all</w:t>
            </w:r>
          </w:p>
        </w:tc>
      </w:tr>
      <w:tr w:rsidR="00541296" w:rsidTr="0039163B">
        <w:tc>
          <w:tcPr>
            <w:tcW w:w="2788" w:type="dxa"/>
          </w:tcPr>
          <w:p w:rsidR="00541296" w:rsidRPr="005463B2" w:rsidRDefault="00541296">
            <w:r w:rsidRPr="005463B2">
              <w:t>Desired outcome</w:t>
            </w:r>
          </w:p>
        </w:tc>
        <w:tc>
          <w:tcPr>
            <w:tcW w:w="2790" w:type="dxa"/>
          </w:tcPr>
          <w:p w:rsidR="00541296" w:rsidRPr="005463B2" w:rsidRDefault="00541296">
            <w:r w:rsidRPr="005463B2">
              <w:t>Chosen action / approach</w:t>
            </w:r>
          </w:p>
        </w:tc>
        <w:tc>
          <w:tcPr>
            <w:tcW w:w="2790" w:type="dxa"/>
          </w:tcPr>
          <w:p w:rsidR="00541296" w:rsidRPr="005463B2" w:rsidRDefault="00541296">
            <w:r w:rsidRPr="005463B2">
              <w:t>Estimated impact:</w:t>
            </w:r>
          </w:p>
        </w:tc>
        <w:tc>
          <w:tcPr>
            <w:tcW w:w="2790" w:type="dxa"/>
          </w:tcPr>
          <w:p w:rsidR="00541296" w:rsidRPr="005463B2" w:rsidRDefault="00541296">
            <w:r w:rsidRPr="005463B2">
              <w:t>Lessons learned</w:t>
            </w:r>
          </w:p>
        </w:tc>
        <w:tc>
          <w:tcPr>
            <w:tcW w:w="2790" w:type="dxa"/>
          </w:tcPr>
          <w:p w:rsidR="00541296" w:rsidRPr="005463B2" w:rsidRDefault="00541296">
            <w:r w:rsidRPr="005463B2">
              <w:t>Cost</w:t>
            </w:r>
          </w:p>
        </w:tc>
      </w:tr>
      <w:tr w:rsidR="00541296" w:rsidTr="0039163B">
        <w:tc>
          <w:tcPr>
            <w:tcW w:w="2788" w:type="dxa"/>
          </w:tcPr>
          <w:p w:rsidR="00541296" w:rsidRPr="00167E61" w:rsidRDefault="00167E61" w:rsidP="00B17E75">
            <w:r w:rsidRPr="00167E61">
              <w:t>To improve the teaching of English.</w:t>
            </w:r>
          </w:p>
        </w:tc>
        <w:tc>
          <w:tcPr>
            <w:tcW w:w="2790" w:type="dxa"/>
          </w:tcPr>
          <w:p w:rsidR="00167E61" w:rsidRPr="00167E61" w:rsidRDefault="00167E61" w:rsidP="00167E61">
            <w:r w:rsidRPr="00167E61">
              <w:t>To provide ideas for and inspire staff in their teaching of poetry through visiting poets.</w:t>
            </w:r>
          </w:p>
          <w:p w:rsidR="00541296" w:rsidRPr="00167E61" w:rsidRDefault="00541296" w:rsidP="00B17E75"/>
        </w:tc>
        <w:tc>
          <w:tcPr>
            <w:tcW w:w="2790" w:type="dxa"/>
          </w:tcPr>
          <w:p w:rsidR="00541296" w:rsidRPr="005463B2" w:rsidRDefault="00167E61" w:rsidP="00B17E75">
            <w:r>
              <w:t>For English levels to improve in the area of writing (specifically in the poetry elements).</w:t>
            </w:r>
          </w:p>
        </w:tc>
        <w:tc>
          <w:tcPr>
            <w:tcW w:w="2790" w:type="dxa"/>
          </w:tcPr>
          <w:p w:rsidR="008263C8" w:rsidRPr="005463B2" w:rsidRDefault="003E2696" w:rsidP="003E2696">
            <w:r>
              <w:t>Over the 17/18 academic year, this number has increased by 85% of a level, from average 19% of P5 to 4% of P6.</w:t>
            </w:r>
          </w:p>
        </w:tc>
        <w:tc>
          <w:tcPr>
            <w:tcW w:w="2790" w:type="dxa"/>
          </w:tcPr>
          <w:p w:rsidR="00EC4DC9" w:rsidRPr="005463B2" w:rsidRDefault="003E2696" w:rsidP="00617DF7">
            <w:pPr>
              <w:jc w:val="right"/>
            </w:pPr>
            <w:r>
              <w:t>£250</w:t>
            </w:r>
            <w:r w:rsidR="00617DF7">
              <w:t>.00</w:t>
            </w:r>
          </w:p>
        </w:tc>
      </w:tr>
      <w:tr w:rsidR="00CD3A02" w:rsidTr="0039163B">
        <w:tc>
          <w:tcPr>
            <w:tcW w:w="2788" w:type="dxa"/>
          </w:tcPr>
          <w:p w:rsidR="00CD3A02" w:rsidRPr="005463B2" w:rsidRDefault="00CD3A02" w:rsidP="00B17E75">
            <w:pPr>
              <w:rPr>
                <w:highlight w:val="yellow"/>
              </w:rPr>
            </w:pPr>
          </w:p>
        </w:tc>
        <w:tc>
          <w:tcPr>
            <w:tcW w:w="2790" w:type="dxa"/>
          </w:tcPr>
          <w:p w:rsidR="00CD3A02" w:rsidRPr="005463B2" w:rsidRDefault="00CD3A02" w:rsidP="00B17E75">
            <w:pPr>
              <w:rPr>
                <w:highlight w:val="yellow"/>
              </w:rPr>
            </w:pPr>
          </w:p>
        </w:tc>
        <w:tc>
          <w:tcPr>
            <w:tcW w:w="2790" w:type="dxa"/>
          </w:tcPr>
          <w:p w:rsidR="00CD3A02" w:rsidRPr="005463B2" w:rsidRDefault="00CD3A02" w:rsidP="00B17E75">
            <w:pPr>
              <w:rPr>
                <w:highlight w:val="yellow"/>
              </w:rPr>
            </w:pPr>
          </w:p>
        </w:tc>
        <w:tc>
          <w:tcPr>
            <w:tcW w:w="5580" w:type="dxa"/>
            <w:gridSpan w:val="2"/>
          </w:tcPr>
          <w:p w:rsidR="00CD3A02" w:rsidRPr="00EB3982" w:rsidRDefault="00CD3A02" w:rsidP="00CD3A02">
            <w:pPr>
              <w:jc w:val="right"/>
            </w:pPr>
            <w:r>
              <w:t xml:space="preserve">Sub </w:t>
            </w:r>
            <w:r w:rsidRPr="00EB3982">
              <w:t>Total</w:t>
            </w:r>
            <w:r w:rsidR="003E2696">
              <w:t>:     £250</w:t>
            </w:r>
            <w:r w:rsidR="00617DF7">
              <w:t>.00</w:t>
            </w:r>
          </w:p>
        </w:tc>
      </w:tr>
      <w:tr w:rsidR="00541296" w:rsidTr="00541296">
        <w:tc>
          <w:tcPr>
            <w:tcW w:w="13948" w:type="dxa"/>
            <w:gridSpan w:val="5"/>
          </w:tcPr>
          <w:p w:rsidR="00541296" w:rsidRPr="00100ABF" w:rsidRDefault="00541296" w:rsidP="00B17E75">
            <w:pPr>
              <w:rPr>
                <w:b/>
              </w:rPr>
            </w:pPr>
            <w:r w:rsidRPr="00100ABF">
              <w:rPr>
                <w:b/>
              </w:rPr>
              <w:t>Targeted support</w:t>
            </w:r>
          </w:p>
        </w:tc>
      </w:tr>
      <w:tr w:rsidR="00541296" w:rsidTr="0039163B">
        <w:tc>
          <w:tcPr>
            <w:tcW w:w="2788" w:type="dxa"/>
          </w:tcPr>
          <w:p w:rsidR="00541296" w:rsidRPr="00100ABF" w:rsidRDefault="00541296" w:rsidP="00B17E75">
            <w:r w:rsidRPr="00100ABF">
              <w:t>Desired outcome</w:t>
            </w:r>
          </w:p>
        </w:tc>
        <w:tc>
          <w:tcPr>
            <w:tcW w:w="2790" w:type="dxa"/>
          </w:tcPr>
          <w:p w:rsidR="00541296" w:rsidRPr="00100ABF" w:rsidRDefault="00541296" w:rsidP="00B17E75">
            <w:r w:rsidRPr="00100ABF">
              <w:t>Chosen action / approach</w:t>
            </w:r>
          </w:p>
        </w:tc>
        <w:tc>
          <w:tcPr>
            <w:tcW w:w="2790" w:type="dxa"/>
          </w:tcPr>
          <w:p w:rsidR="00541296" w:rsidRPr="00100ABF" w:rsidRDefault="00541296" w:rsidP="00B17E75">
            <w:r w:rsidRPr="00100ABF">
              <w:t>Estimated impact:</w:t>
            </w:r>
          </w:p>
        </w:tc>
        <w:tc>
          <w:tcPr>
            <w:tcW w:w="2790" w:type="dxa"/>
          </w:tcPr>
          <w:p w:rsidR="00541296" w:rsidRPr="00100ABF" w:rsidRDefault="00541296" w:rsidP="00B17E75">
            <w:r w:rsidRPr="00100ABF">
              <w:t>Lessons learned</w:t>
            </w:r>
          </w:p>
        </w:tc>
        <w:tc>
          <w:tcPr>
            <w:tcW w:w="2790" w:type="dxa"/>
          </w:tcPr>
          <w:p w:rsidR="00541296" w:rsidRPr="00100ABF" w:rsidRDefault="00541296" w:rsidP="00B17E75">
            <w:r w:rsidRPr="00100ABF">
              <w:t>Cost</w:t>
            </w:r>
          </w:p>
        </w:tc>
      </w:tr>
      <w:tr w:rsidR="003E2696" w:rsidTr="0039163B">
        <w:tc>
          <w:tcPr>
            <w:tcW w:w="2788" w:type="dxa"/>
          </w:tcPr>
          <w:p w:rsidR="003E2696" w:rsidRPr="003E2696" w:rsidRDefault="003E2696" w:rsidP="003E2696">
            <w:r w:rsidRPr="003E2696">
              <w:t xml:space="preserve">To raise attainment of pupils in core subjects and to support personal and pastoral needs. </w:t>
            </w:r>
          </w:p>
        </w:tc>
        <w:tc>
          <w:tcPr>
            <w:tcW w:w="2790" w:type="dxa"/>
          </w:tcPr>
          <w:p w:rsidR="003E2696" w:rsidRPr="003E2696" w:rsidRDefault="003E2696" w:rsidP="003E2696">
            <w:r w:rsidRPr="003E2696">
              <w:t>Targeted intervention session (1-2-1 and small groups sessions).</w:t>
            </w:r>
          </w:p>
        </w:tc>
        <w:tc>
          <w:tcPr>
            <w:tcW w:w="2790" w:type="dxa"/>
          </w:tcPr>
          <w:p w:rsidR="003E2696" w:rsidRPr="00EC4DC9" w:rsidRDefault="0073782C" w:rsidP="003E2696">
            <w:r>
              <w:t xml:space="preserve">For academic levels in English and maths to improve for pupils known to have plateaued in key strands or to require increased challenge in key areas. </w:t>
            </w:r>
          </w:p>
        </w:tc>
        <w:tc>
          <w:tcPr>
            <w:tcW w:w="2790" w:type="dxa"/>
          </w:tcPr>
          <w:p w:rsidR="003E2696" w:rsidRPr="00EC4DC9" w:rsidRDefault="00FD6DD3" w:rsidP="00FD6DD3">
            <w:r>
              <w:t xml:space="preserve">22 pupils were identified for intervention in English/CLL, with 20 achieving within their target range and 4 exceeding. 11 pupils were targeted with intervention in maths, with 10 achieving in their target range and 4 exceeding.  Strong success rate this year. </w:t>
            </w:r>
          </w:p>
        </w:tc>
        <w:tc>
          <w:tcPr>
            <w:tcW w:w="2790" w:type="dxa"/>
          </w:tcPr>
          <w:p w:rsidR="00864FA9" w:rsidRDefault="00617DF7" w:rsidP="00617DF7">
            <w:pPr>
              <w:jc w:val="right"/>
            </w:pPr>
            <w:r>
              <w:t xml:space="preserve">£36701.77 </w:t>
            </w:r>
          </w:p>
          <w:p w:rsidR="00864FA9" w:rsidRPr="00EC4DC9" w:rsidRDefault="00864FA9" w:rsidP="00617DF7">
            <w:pPr>
              <w:jc w:val="right"/>
            </w:pPr>
          </w:p>
        </w:tc>
      </w:tr>
      <w:tr w:rsidR="003E2696" w:rsidTr="0039163B">
        <w:tc>
          <w:tcPr>
            <w:tcW w:w="2788" w:type="dxa"/>
            <w:shd w:val="clear" w:color="auto" w:fill="auto"/>
          </w:tcPr>
          <w:p w:rsidR="003E2696" w:rsidRPr="00317A01" w:rsidRDefault="003E2696" w:rsidP="003E2696">
            <w:pPr>
              <w:rPr>
                <w:szCs w:val="28"/>
              </w:rPr>
            </w:pPr>
            <w:r w:rsidRPr="00317A01">
              <w:rPr>
                <w:szCs w:val="28"/>
              </w:rPr>
              <w:t>T</w:t>
            </w:r>
            <w:r w:rsidRPr="00317A01">
              <w:rPr>
                <w:rFonts w:cs="Arial"/>
                <w:color w:val="000000"/>
                <w:szCs w:val="28"/>
                <w:lang w:val="en"/>
              </w:rPr>
              <w:t>o improve the functional and physical skills of pupils with full consultation between parents/</w:t>
            </w:r>
            <w:proofErr w:type="spellStart"/>
            <w:r w:rsidRPr="00317A01">
              <w:rPr>
                <w:rFonts w:cs="Arial"/>
                <w:color w:val="000000"/>
                <w:szCs w:val="28"/>
                <w:lang w:val="en"/>
              </w:rPr>
              <w:t>carers</w:t>
            </w:r>
            <w:proofErr w:type="spellEnd"/>
            <w:r w:rsidRPr="00317A01">
              <w:rPr>
                <w:rFonts w:cs="Arial"/>
                <w:color w:val="000000"/>
                <w:szCs w:val="28"/>
                <w:lang w:val="en"/>
              </w:rPr>
              <w:t xml:space="preserve">, school, student and therapy services. </w:t>
            </w:r>
          </w:p>
          <w:p w:rsidR="003E2696" w:rsidRPr="00317A01" w:rsidRDefault="003E2696" w:rsidP="003E2696"/>
        </w:tc>
        <w:tc>
          <w:tcPr>
            <w:tcW w:w="2790" w:type="dxa"/>
            <w:shd w:val="clear" w:color="auto" w:fill="auto"/>
          </w:tcPr>
          <w:p w:rsidR="003E2696" w:rsidRPr="00317A01" w:rsidRDefault="003E2696" w:rsidP="003E2696">
            <w:r w:rsidRPr="00317A01">
              <w:t>Set up regular MOVE meetings.</w:t>
            </w:r>
          </w:p>
          <w:p w:rsidR="003E2696" w:rsidRPr="00317A01" w:rsidRDefault="003E2696" w:rsidP="003E2696"/>
          <w:p w:rsidR="003E2696" w:rsidRPr="00317A01" w:rsidRDefault="003E2696" w:rsidP="003E2696">
            <w:r w:rsidRPr="00317A01">
              <w:t>Targeted individual and small group MOVE sessions.</w:t>
            </w:r>
          </w:p>
          <w:p w:rsidR="003E2696" w:rsidRPr="00317A01" w:rsidRDefault="003E2696" w:rsidP="003E2696"/>
          <w:p w:rsidR="003E2696" w:rsidRPr="00317A01" w:rsidRDefault="003E2696" w:rsidP="003E2696">
            <w:r w:rsidRPr="00317A01">
              <w:t xml:space="preserve">Targeted pupils assessed for large pieces of equipment </w:t>
            </w:r>
          </w:p>
        </w:tc>
        <w:tc>
          <w:tcPr>
            <w:tcW w:w="2790" w:type="dxa"/>
          </w:tcPr>
          <w:p w:rsidR="003E2696" w:rsidRDefault="003A1D33" w:rsidP="003E2696">
            <w:r>
              <w:t>Improved functional skills for pupils with physical difficulties.</w:t>
            </w:r>
          </w:p>
          <w:p w:rsidR="003A1D33" w:rsidRDefault="003A1D33" w:rsidP="003E2696">
            <w:r>
              <w:t>Improved curriculum access as a consequence.</w:t>
            </w:r>
          </w:p>
          <w:p w:rsidR="003A1D33" w:rsidRPr="00EC4DC9" w:rsidRDefault="003A1D33" w:rsidP="003E2696">
            <w:r>
              <w:t>Improved confidence and mental well-being as a consequence.</w:t>
            </w:r>
          </w:p>
        </w:tc>
        <w:tc>
          <w:tcPr>
            <w:tcW w:w="2790" w:type="dxa"/>
          </w:tcPr>
          <w:p w:rsidR="00BB4B3A" w:rsidRPr="00EC4DC9" w:rsidRDefault="00BB4B3A" w:rsidP="00BB4B3A">
            <w:r>
              <w:t>Pupils</w:t>
            </w:r>
            <w:r w:rsidRPr="00BB4B3A">
              <w:t xml:space="preserve"> have increased their tolerance when using specialist equipment which has developed their weight bearing skills.</w:t>
            </w:r>
            <w:r>
              <w:t xml:space="preserve"> </w:t>
            </w:r>
            <w:r w:rsidRPr="00BB4B3A">
              <w:t>There has been prompt reductions when transferring.</w:t>
            </w:r>
            <w:r>
              <w:t xml:space="preserve"> Pupils</w:t>
            </w:r>
            <w:r w:rsidRPr="00BB4B3A">
              <w:t xml:space="preserve"> have improved their head control, weight bearing, </w:t>
            </w:r>
            <w:proofErr w:type="gramStart"/>
            <w:r w:rsidRPr="00BB4B3A">
              <w:t>leg</w:t>
            </w:r>
            <w:proofErr w:type="gramEnd"/>
            <w:r w:rsidRPr="00BB4B3A">
              <w:t xml:space="preserve"> movement and are developing confidence.</w:t>
            </w:r>
          </w:p>
        </w:tc>
        <w:tc>
          <w:tcPr>
            <w:tcW w:w="2790" w:type="dxa"/>
          </w:tcPr>
          <w:p w:rsidR="0030601A" w:rsidRPr="00EC4DC9" w:rsidRDefault="00617DF7" w:rsidP="00617DF7">
            <w:pPr>
              <w:jc w:val="right"/>
            </w:pPr>
            <w:r>
              <w:t>£5641.40</w:t>
            </w:r>
          </w:p>
        </w:tc>
      </w:tr>
      <w:tr w:rsidR="003E2696" w:rsidTr="00204389">
        <w:tc>
          <w:tcPr>
            <w:tcW w:w="2788" w:type="dxa"/>
          </w:tcPr>
          <w:p w:rsidR="003E2696" w:rsidRPr="00256A01" w:rsidRDefault="003E2696" w:rsidP="003E2696">
            <w:r w:rsidRPr="00256A01">
              <w:t>Targeted pupils show a reduction in the intensity and frequency of incidents and improved health and wellbeing (reduced anxiety/ reduced stress)</w:t>
            </w:r>
          </w:p>
        </w:tc>
        <w:tc>
          <w:tcPr>
            <w:tcW w:w="2790" w:type="dxa"/>
          </w:tcPr>
          <w:p w:rsidR="00204389" w:rsidRDefault="00204389" w:rsidP="00204389">
            <w:r w:rsidRPr="00256A01">
              <w:t xml:space="preserve">Targeted 2 day trauma training for nurture staff. </w:t>
            </w:r>
          </w:p>
          <w:p w:rsidR="00204389" w:rsidRDefault="00204389" w:rsidP="00204389"/>
          <w:p w:rsidR="00204389" w:rsidRDefault="00204389" w:rsidP="00204389">
            <w:r>
              <w:t>TA support for nurture sessions.</w:t>
            </w:r>
          </w:p>
          <w:p w:rsidR="00204389" w:rsidRDefault="00204389" w:rsidP="00204389"/>
          <w:p w:rsidR="003E2696" w:rsidRPr="00256A01" w:rsidRDefault="00204389" w:rsidP="00204389">
            <w:r>
              <w:t xml:space="preserve">Resources to support individual pupils with anxiety. </w:t>
            </w:r>
          </w:p>
        </w:tc>
        <w:tc>
          <w:tcPr>
            <w:tcW w:w="2790" w:type="dxa"/>
          </w:tcPr>
          <w:p w:rsidR="003E2696" w:rsidRDefault="003A1D33" w:rsidP="003E2696">
            <w:r>
              <w:t>Reduction in the number of reported negative behaviour incidents.</w:t>
            </w:r>
          </w:p>
          <w:p w:rsidR="003A1D33" w:rsidRDefault="003A1D33" w:rsidP="003E2696">
            <w:r>
              <w:t>Improvement in emotional health and wellbeing.</w:t>
            </w:r>
          </w:p>
          <w:p w:rsidR="003A1D33" w:rsidRPr="00EC4DC9" w:rsidRDefault="003A1D33" w:rsidP="003E2696">
            <w:r>
              <w:t>Reduce lost learning time due to emotional/behavioural support requirements.</w:t>
            </w:r>
          </w:p>
        </w:tc>
        <w:tc>
          <w:tcPr>
            <w:tcW w:w="2790" w:type="dxa"/>
          </w:tcPr>
          <w:p w:rsidR="003E2696" w:rsidRDefault="005811D7" w:rsidP="003E2696">
            <w:r>
              <w:t>Key pupil incident numbers significantly decreased as a result of targeted support and/or nurture provision.</w:t>
            </w:r>
          </w:p>
          <w:p w:rsidR="005811D7" w:rsidRPr="00EC4DC9" w:rsidRDefault="005811D7" w:rsidP="005811D7">
            <w:r>
              <w:t xml:space="preserve">Learning time significantly increased and progress increased. </w:t>
            </w:r>
          </w:p>
        </w:tc>
        <w:tc>
          <w:tcPr>
            <w:tcW w:w="2790" w:type="dxa"/>
            <w:shd w:val="clear" w:color="auto" w:fill="auto"/>
          </w:tcPr>
          <w:p w:rsidR="000B7E26" w:rsidRPr="00EC4DC9" w:rsidRDefault="00617DF7" w:rsidP="00617DF7">
            <w:pPr>
              <w:jc w:val="right"/>
            </w:pPr>
            <w:r w:rsidRPr="002D2E1F">
              <w:t>£6041.21</w:t>
            </w:r>
            <w:bookmarkStart w:id="0" w:name="_GoBack"/>
            <w:bookmarkEnd w:id="0"/>
            <w:r>
              <w:t xml:space="preserve"> </w:t>
            </w:r>
          </w:p>
        </w:tc>
      </w:tr>
      <w:tr w:rsidR="003E2696" w:rsidTr="0039163B">
        <w:tc>
          <w:tcPr>
            <w:tcW w:w="2788" w:type="dxa"/>
          </w:tcPr>
          <w:p w:rsidR="003E2696" w:rsidRPr="00256A01" w:rsidRDefault="003E2696" w:rsidP="003E2696">
            <w:r w:rsidRPr="00256A01">
              <w:t>Targeted pupils improve basic skills in self-care and independence.</w:t>
            </w:r>
          </w:p>
          <w:p w:rsidR="003E2696" w:rsidRPr="00256A01" w:rsidRDefault="003E2696" w:rsidP="003E2696"/>
        </w:tc>
        <w:tc>
          <w:tcPr>
            <w:tcW w:w="2790" w:type="dxa"/>
          </w:tcPr>
          <w:p w:rsidR="003E2696" w:rsidRPr="00256A01" w:rsidRDefault="003E2696" w:rsidP="003E2696">
            <w:r w:rsidRPr="00256A01">
              <w:t>Purchase of individualised, specific equipment following identification by continence/OT/</w:t>
            </w:r>
            <w:proofErr w:type="spellStart"/>
            <w:r w:rsidRPr="00256A01">
              <w:t>Physio</w:t>
            </w:r>
            <w:proofErr w:type="spellEnd"/>
            <w:r w:rsidRPr="00256A01">
              <w:t>/ school.</w:t>
            </w:r>
          </w:p>
        </w:tc>
        <w:tc>
          <w:tcPr>
            <w:tcW w:w="2790" w:type="dxa"/>
          </w:tcPr>
          <w:p w:rsidR="003E2696" w:rsidRPr="00EC4DC9" w:rsidRDefault="003A1D33" w:rsidP="003E2696">
            <w:r>
              <w:t xml:space="preserve">All pupils can access the curriculum and other needs as independently as possible. </w:t>
            </w:r>
          </w:p>
        </w:tc>
        <w:tc>
          <w:tcPr>
            <w:tcW w:w="2790" w:type="dxa"/>
          </w:tcPr>
          <w:p w:rsidR="003E2696" w:rsidRPr="00EC4DC9" w:rsidRDefault="00261DF3" w:rsidP="003E2696">
            <w:r>
              <w:t xml:space="preserve">Although minimal requests in this area this year, purchase means that pupil can continue to record own work without adult support. </w:t>
            </w:r>
          </w:p>
        </w:tc>
        <w:tc>
          <w:tcPr>
            <w:tcW w:w="2790" w:type="dxa"/>
          </w:tcPr>
          <w:p w:rsidR="003E2696" w:rsidRPr="00EC4DC9" w:rsidRDefault="00617DF7" w:rsidP="00617DF7">
            <w:pPr>
              <w:jc w:val="right"/>
            </w:pPr>
            <w:r>
              <w:t xml:space="preserve">£6.45  </w:t>
            </w:r>
          </w:p>
        </w:tc>
      </w:tr>
      <w:tr w:rsidR="003E2696" w:rsidTr="0039163B">
        <w:tc>
          <w:tcPr>
            <w:tcW w:w="2788" w:type="dxa"/>
          </w:tcPr>
          <w:p w:rsidR="003E2696" w:rsidRPr="00256A01" w:rsidRDefault="003E2696" w:rsidP="003E2696">
            <w:r w:rsidRPr="00256A01">
              <w:t>Targeted pupils improve access to the curriculum.</w:t>
            </w:r>
          </w:p>
          <w:p w:rsidR="003E2696" w:rsidRPr="00256A01" w:rsidRDefault="003E2696" w:rsidP="003E2696"/>
        </w:tc>
        <w:tc>
          <w:tcPr>
            <w:tcW w:w="2790" w:type="dxa"/>
          </w:tcPr>
          <w:p w:rsidR="003E2696" w:rsidRPr="00256A01" w:rsidRDefault="003E2696" w:rsidP="003E2696">
            <w:r w:rsidRPr="00256A01">
              <w:t>Purchase of individualised, specific equipment following identification by SALT/OT/</w:t>
            </w:r>
            <w:proofErr w:type="spellStart"/>
            <w:r w:rsidRPr="00256A01">
              <w:t>Physio</w:t>
            </w:r>
            <w:proofErr w:type="spellEnd"/>
            <w:r w:rsidRPr="00256A01">
              <w:t xml:space="preserve">/ school/ parents/pupils. </w:t>
            </w:r>
          </w:p>
        </w:tc>
        <w:tc>
          <w:tcPr>
            <w:tcW w:w="2790" w:type="dxa"/>
          </w:tcPr>
          <w:p w:rsidR="003E2696" w:rsidRPr="00EC4DC9" w:rsidRDefault="00FB57E0" w:rsidP="00322123">
            <w:pPr>
              <w:rPr>
                <w:highlight w:val="yellow"/>
              </w:rPr>
            </w:pPr>
            <w:r w:rsidRPr="00FB57E0">
              <w:t xml:space="preserve">For all pupils to </w:t>
            </w:r>
            <w:r w:rsidR="00980EDE">
              <w:t xml:space="preserve">have the necessary equipment to </w:t>
            </w:r>
            <w:r w:rsidR="00322123">
              <w:t xml:space="preserve">make the maximum progress in all subject areas. </w:t>
            </w:r>
            <w:r>
              <w:t xml:space="preserve"> </w:t>
            </w:r>
          </w:p>
        </w:tc>
        <w:tc>
          <w:tcPr>
            <w:tcW w:w="2790" w:type="dxa"/>
          </w:tcPr>
          <w:p w:rsidR="00622FDF" w:rsidRDefault="00514719" w:rsidP="00622FDF">
            <w:r w:rsidRPr="00514719">
              <w:t xml:space="preserve">Improved communication and choice making for key pupils. </w:t>
            </w:r>
            <w:r>
              <w:t>Filtering through into all lessons.</w:t>
            </w:r>
          </w:p>
          <w:p w:rsidR="00514719" w:rsidRPr="00EC4DC9" w:rsidRDefault="00514719" w:rsidP="00622FDF">
            <w:pPr>
              <w:rPr>
                <w:highlight w:val="yellow"/>
              </w:rPr>
            </w:pPr>
            <w:r>
              <w:t xml:space="preserve">OT requests enabled pupils to continue to access swimming PE sessions. </w:t>
            </w:r>
          </w:p>
        </w:tc>
        <w:tc>
          <w:tcPr>
            <w:tcW w:w="2790" w:type="dxa"/>
          </w:tcPr>
          <w:p w:rsidR="00617DF7" w:rsidRPr="00EC4DC9" w:rsidRDefault="00617DF7" w:rsidP="00617DF7">
            <w:pPr>
              <w:jc w:val="right"/>
              <w:rPr>
                <w:highlight w:val="yellow"/>
              </w:rPr>
            </w:pPr>
            <w:r>
              <w:t>£924.17</w:t>
            </w:r>
          </w:p>
        </w:tc>
      </w:tr>
      <w:tr w:rsidR="003E2696" w:rsidTr="0039163B">
        <w:tc>
          <w:tcPr>
            <w:tcW w:w="2788" w:type="dxa"/>
            <w:shd w:val="clear" w:color="auto" w:fill="auto"/>
          </w:tcPr>
          <w:p w:rsidR="003E2696" w:rsidRPr="00256A01" w:rsidRDefault="003E2696" w:rsidP="003E2696">
            <w:r w:rsidRPr="00256A01">
              <w:t>To enable all pupils to access learning outside of the classroom (LOTC)</w:t>
            </w:r>
          </w:p>
        </w:tc>
        <w:tc>
          <w:tcPr>
            <w:tcW w:w="2790" w:type="dxa"/>
            <w:shd w:val="clear" w:color="auto" w:fill="auto"/>
          </w:tcPr>
          <w:p w:rsidR="003E2696" w:rsidRPr="00256A01" w:rsidRDefault="003E2696" w:rsidP="003E2696">
            <w:r w:rsidRPr="00256A01">
              <w:t xml:space="preserve">Support with individual contributions for trips and visits. </w:t>
            </w:r>
          </w:p>
        </w:tc>
        <w:tc>
          <w:tcPr>
            <w:tcW w:w="2790" w:type="dxa"/>
          </w:tcPr>
          <w:p w:rsidR="003E2696" w:rsidRPr="00EC4DC9" w:rsidRDefault="00980EDE" w:rsidP="003E2696">
            <w:pPr>
              <w:rPr>
                <w:highlight w:val="yellow"/>
              </w:rPr>
            </w:pPr>
            <w:r w:rsidRPr="00CB71A7">
              <w:t xml:space="preserve">For pupils to access LOTC experiences despite family ability to contribute. </w:t>
            </w:r>
          </w:p>
        </w:tc>
        <w:tc>
          <w:tcPr>
            <w:tcW w:w="2790" w:type="dxa"/>
          </w:tcPr>
          <w:p w:rsidR="003E2696" w:rsidRPr="00EC4DC9" w:rsidRDefault="00CB71A7" w:rsidP="003E2696">
            <w:pPr>
              <w:rPr>
                <w:highlight w:val="yellow"/>
              </w:rPr>
            </w:pPr>
            <w:r w:rsidRPr="00622FDF">
              <w:t xml:space="preserve">No expenditure required in this area this year. </w:t>
            </w:r>
          </w:p>
        </w:tc>
        <w:tc>
          <w:tcPr>
            <w:tcW w:w="2790" w:type="dxa"/>
          </w:tcPr>
          <w:p w:rsidR="003E2696" w:rsidRPr="00EC4DC9" w:rsidRDefault="0039163B" w:rsidP="00617DF7">
            <w:pPr>
              <w:jc w:val="right"/>
              <w:rPr>
                <w:highlight w:val="yellow"/>
              </w:rPr>
            </w:pPr>
            <w:r w:rsidRPr="0039163B">
              <w:t xml:space="preserve">£0.00 </w:t>
            </w:r>
          </w:p>
        </w:tc>
      </w:tr>
      <w:tr w:rsidR="003E2696" w:rsidTr="0039163B">
        <w:tc>
          <w:tcPr>
            <w:tcW w:w="2788" w:type="dxa"/>
          </w:tcPr>
          <w:p w:rsidR="003E2696" w:rsidRPr="009E5052" w:rsidRDefault="003E2696" w:rsidP="003E2696"/>
        </w:tc>
        <w:tc>
          <w:tcPr>
            <w:tcW w:w="2790" w:type="dxa"/>
          </w:tcPr>
          <w:p w:rsidR="003E2696" w:rsidRPr="009E5052" w:rsidRDefault="003E2696" w:rsidP="003E2696"/>
        </w:tc>
        <w:tc>
          <w:tcPr>
            <w:tcW w:w="2790" w:type="dxa"/>
          </w:tcPr>
          <w:p w:rsidR="003E2696" w:rsidRPr="00EC4DC9" w:rsidRDefault="003E2696" w:rsidP="003E2696">
            <w:pPr>
              <w:rPr>
                <w:highlight w:val="yellow"/>
              </w:rPr>
            </w:pPr>
          </w:p>
        </w:tc>
        <w:tc>
          <w:tcPr>
            <w:tcW w:w="2790" w:type="dxa"/>
          </w:tcPr>
          <w:p w:rsidR="003E2696" w:rsidRPr="00EC4DC9" w:rsidRDefault="003E2696" w:rsidP="003E2696">
            <w:pPr>
              <w:rPr>
                <w:highlight w:val="yellow"/>
              </w:rPr>
            </w:pPr>
          </w:p>
        </w:tc>
        <w:tc>
          <w:tcPr>
            <w:tcW w:w="2790" w:type="dxa"/>
          </w:tcPr>
          <w:p w:rsidR="003E2696" w:rsidRPr="00EC4DC9" w:rsidRDefault="003E2696" w:rsidP="003E2696">
            <w:pPr>
              <w:rPr>
                <w:highlight w:val="yellow"/>
              </w:rPr>
            </w:pPr>
          </w:p>
        </w:tc>
      </w:tr>
      <w:tr w:rsidR="003E2696" w:rsidTr="00541296">
        <w:tc>
          <w:tcPr>
            <w:tcW w:w="13948" w:type="dxa"/>
            <w:gridSpan w:val="5"/>
          </w:tcPr>
          <w:p w:rsidR="003E2696" w:rsidRPr="00594EEA" w:rsidRDefault="003E2696" w:rsidP="003E2696">
            <w:pPr>
              <w:jc w:val="right"/>
            </w:pPr>
            <w:r>
              <w:t xml:space="preserve">Subtotal :    £ </w:t>
            </w:r>
            <w:r w:rsidR="00617DF7">
              <w:t>49315.00</w:t>
            </w:r>
            <w:r>
              <w:t xml:space="preserve">     </w:t>
            </w:r>
          </w:p>
        </w:tc>
      </w:tr>
      <w:tr w:rsidR="0039163B" w:rsidTr="0039163B">
        <w:tc>
          <w:tcPr>
            <w:tcW w:w="2788" w:type="dxa"/>
          </w:tcPr>
          <w:p w:rsidR="0039163B" w:rsidRPr="00100ABF" w:rsidRDefault="0039163B" w:rsidP="00CF3CA1">
            <w:r w:rsidRPr="00100ABF">
              <w:t>Desired outcome</w:t>
            </w:r>
          </w:p>
        </w:tc>
        <w:tc>
          <w:tcPr>
            <w:tcW w:w="2790" w:type="dxa"/>
          </w:tcPr>
          <w:p w:rsidR="0039163B" w:rsidRPr="00100ABF" w:rsidRDefault="0039163B" w:rsidP="00CF3CA1">
            <w:r w:rsidRPr="00100ABF">
              <w:t>Chosen action / approach</w:t>
            </w:r>
          </w:p>
        </w:tc>
        <w:tc>
          <w:tcPr>
            <w:tcW w:w="2790" w:type="dxa"/>
          </w:tcPr>
          <w:p w:rsidR="0039163B" w:rsidRPr="00100ABF" w:rsidRDefault="0039163B" w:rsidP="00CF3CA1">
            <w:r w:rsidRPr="00100ABF">
              <w:t>Estimated impact:</w:t>
            </w:r>
          </w:p>
        </w:tc>
        <w:tc>
          <w:tcPr>
            <w:tcW w:w="2790" w:type="dxa"/>
          </w:tcPr>
          <w:p w:rsidR="0039163B" w:rsidRPr="00100ABF" w:rsidRDefault="0039163B" w:rsidP="00CF3CA1">
            <w:r w:rsidRPr="00100ABF">
              <w:t>Lessons learned</w:t>
            </w:r>
          </w:p>
        </w:tc>
        <w:tc>
          <w:tcPr>
            <w:tcW w:w="2790" w:type="dxa"/>
          </w:tcPr>
          <w:p w:rsidR="0039163B" w:rsidRPr="00100ABF" w:rsidRDefault="0039163B" w:rsidP="00CF3CA1">
            <w:r w:rsidRPr="00100ABF">
              <w:t>Cost</w:t>
            </w:r>
          </w:p>
        </w:tc>
      </w:tr>
      <w:tr w:rsidR="0039163B" w:rsidTr="0039163B">
        <w:trPr>
          <w:trHeight w:val="270"/>
        </w:trPr>
        <w:tc>
          <w:tcPr>
            <w:tcW w:w="2788" w:type="dxa"/>
          </w:tcPr>
          <w:p w:rsidR="0039163B" w:rsidRPr="00256A01" w:rsidRDefault="0039163B" w:rsidP="0039163B">
            <w:r w:rsidRPr="00256A01">
              <w:rPr>
                <w:szCs w:val="28"/>
              </w:rPr>
              <w:t>To improve curriculum access for all pupils with mobility needs by reducing the amount of learning time lost to physical needs.</w:t>
            </w:r>
          </w:p>
        </w:tc>
        <w:tc>
          <w:tcPr>
            <w:tcW w:w="2790" w:type="dxa"/>
          </w:tcPr>
          <w:p w:rsidR="0039163B" w:rsidRPr="00256A01" w:rsidRDefault="0039163B" w:rsidP="0039163B">
            <w:r w:rsidRPr="00256A01">
              <w:t>Add mobile hoist to school’s inventory to enable pupils to remain in class during sessions.</w:t>
            </w:r>
          </w:p>
        </w:tc>
        <w:tc>
          <w:tcPr>
            <w:tcW w:w="2790" w:type="dxa"/>
          </w:tcPr>
          <w:p w:rsidR="0039163B" w:rsidRDefault="00CE4A94" w:rsidP="00CE4A94">
            <w:r>
              <w:t xml:space="preserve">Pupils will remain in class for increasing amounts of time, consequently improving progress through accessing a higher percentage of teaching and learning. </w:t>
            </w:r>
          </w:p>
        </w:tc>
        <w:tc>
          <w:tcPr>
            <w:tcW w:w="2790" w:type="dxa"/>
          </w:tcPr>
          <w:p w:rsidR="0039163B" w:rsidRDefault="00D07854" w:rsidP="00224EBE">
            <w:r>
              <w:t xml:space="preserve">Staff report huge increase in whole class involvement as postural management and chair switches etc. can now take place in classrooms. </w:t>
            </w:r>
          </w:p>
          <w:p w:rsidR="00D07854" w:rsidRDefault="00D07854" w:rsidP="00224EBE">
            <w:r>
              <w:t xml:space="preserve">Hygiene area now fully accessible by all pupils without having to move to other areas of the school with pupils requiring hoists. Consequently learning time has also increased. </w:t>
            </w:r>
          </w:p>
        </w:tc>
        <w:tc>
          <w:tcPr>
            <w:tcW w:w="2790" w:type="dxa"/>
          </w:tcPr>
          <w:p w:rsidR="0039163B" w:rsidRDefault="0039163B" w:rsidP="0039163B">
            <w:pPr>
              <w:jc w:val="right"/>
            </w:pPr>
            <w:r>
              <w:t>£2065</w:t>
            </w:r>
          </w:p>
        </w:tc>
      </w:tr>
      <w:tr w:rsidR="0039163B" w:rsidTr="005642E4">
        <w:trPr>
          <w:trHeight w:val="270"/>
        </w:trPr>
        <w:tc>
          <w:tcPr>
            <w:tcW w:w="13948" w:type="dxa"/>
            <w:gridSpan w:val="5"/>
          </w:tcPr>
          <w:p w:rsidR="0039163B" w:rsidRDefault="0039163B" w:rsidP="0039163B">
            <w:pPr>
              <w:jc w:val="right"/>
            </w:pPr>
            <w:r>
              <w:t>Subtotal:     £2065</w:t>
            </w:r>
            <w:r w:rsidR="00617DF7">
              <w:t>.00</w:t>
            </w:r>
            <w:r>
              <w:t xml:space="preserve">  </w:t>
            </w:r>
          </w:p>
        </w:tc>
      </w:tr>
      <w:tr w:rsidR="0039163B" w:rsidTr="00541296">
        <w:tc>
          <w:tcPr>
            <w:tcW w:w="13948" w:type="dxa"/>
            <w:gridSpan w:val="5"/>
          </w:tcPr>
          <w:p w:rsidR="0039163B" w:rsidRPr="00617DF7" w:rsidRDefault="00617DF7" w:rsidP="0039163B">
            <w:pPr>
              <w:jc w:val="right"/>
              <w:rPr>
                <w:b/>
              </w:rPr>
            </w:pPr>
            <w:r w:rsidRPr="00617DF7">
              <w:rPr>
                <w:b/>
              </w:rPr>
              <w:t>Total Spent for 2017/2018:    £51630.00</w:t>
            </w:r>
          </w:p>
        </w:tc>
      </w:tr>
    </w:tbl>
    <w:p w:rsidR="00307906" w:rsidRDefault="00307906"/>
    <w:sectPr w:rsidR="00307906" w:rsidSect="00854DB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827" w:rsidRDefault="00CD4827" w:rsidP="001E74F5">
      <w:pPr>
        <w:spacing w:after="0" w:line="240" w:lineRule="auto"/>
      </w:pPr>
      <w:r>
        <w:separator/>
      </w:r>
    </w:p>
  </w:endnote>
  <w:endnote w:type="continuationSeparator" w:id="0">
    <w:p w:rsidR="00CD4827" w:rsidRDefault="00CD4827" w:rsidP="001E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2B" w:rsidRDefault="00E21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855572"/>
      <w:docPartObj>
        <w:docPartGallery w:val="Page Numbers (Bottom of Page)"/>
        <w:docPartUnique/>
      </w:docPartObj>
    </w:sdtPr>
    <w:sdtEndPr>
      <w:rPr>
        <w:noProof/>
      </w:rPr>
    </w:sdtEndPr>
    <w:sdtContent>
      <w:p w:rsidR="001E74F5" w:rsidRDefault="001E74F5">
        <w:pPr>
          <w:pStyle w:val="Footer"/>
          <w:jc w:val="right"/>
        </w:pPr>
        <w:r>
          <w:fldChar w:fldCharType="begin"/>
        </w:r>
        <w:r>
          <w:instrText xml:space="preserve"> PAGE   \* MERGEFORMAT </w:instrText>
        </w:r>
        <w:r>
          <w:fldChar w:fldCharType="separate"/>
        </w:r>
        <w:r w:rsidR="002D2E1F">
          <w:rPr>
            <w:noProof/>
          </w:rPr>
          <w:t>6</w:t>
        </w:r>
        <w:r>
          <w:rPr>
            <w:noProof/>
          </w:rPr>
          <w:fldChar w:fldCharType="end"/>
        </w:r>
      </w:p>
    </w:sdtContent>
  </w:sdt>
  <w:p w:rsidR="001E74F5" w:rsidRDefault="001E74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2B" w:rsidRDefault="00E2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827" w:rsidRDefault="00CD4827" w:rsidP="001E74F5">
      <w:pPr>
        <w:spacing w:after="0" w:line="240" w:lineRule="auto"/>
      </w:pPr>
      <w:r>
        <w:separator/>
      </w:r>
    </w:p>
  </w:footnote>
  <w:footnote w:type="continuationSeparator" w:id="0">
    <w:p w:rsidR="00CD4827" w:rsidRDefault="00CD4827" w:rsidP="001E7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2B" w:rsidRDefault="00E21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2B" w:rsidRDefault="00E21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2B" w:rsidRDefault="00E21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01F30"/>
    <w:multiLevelType w:val="hybridMultilevel"/>
    <w:tmpl w:val="79A068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2B292B"/>
    <w:multiLevelType w:val="hybridMultilevel"/>
    <w:tmpl w:val="E0162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F84B1A"/>
    <w:multiLevelType w:val="hybridMultilevel"/>
    <w:tmpl w:val="DADA75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7A1CA8"/>
    <w:multiLevelType w:val="hybridMultilevel"/>
    <w:tmpl w:val="440A8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2B2622"/>
    <w:multiLevelType w:val="hybridMultilevel"/>
    <w:tmpl w:val="2A6E42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2518BD"/>
    <w:multiLevelType w:val="hybridMultilevel"/>
    <w:tmpl w:val="9028F8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B2"/>
    <w:rsid w:val="00006A6F"/>
    <w:rsid w:val="0001280A"/>
    <w:rsid w:val="00031273"/>
    <w:rsid w:val="0003141E"/>
    <w:rsid w:val="00044321"/>
    <w:rsid w:val="00050F0B"/>
    <w:rsid w:val="000946C0"/>
    <w:rsid w:val="000A6CDE"/>
    <w:rsid w:val="000B7E26"/>
    <w:rsid w:val="000C53A9"/>
    <w:rsid w:val="000C6C5B"/>
    <w:rsid w:val="000D1122"/>
    <w:rsid w:val="00100ABF"/>
    <w:rsid w:val="00105A31"/>
    <w:rsid w:val="001270F5"/>
    <w:rsid w:val="00146FB8"/>
    <w:rsid w:val="00162BCF"/>
    <w:rsid w:val="00167E61"/>
    <w:rsid w:val="0018276D"/>
    <w:rsid w:val="00186103"/>
    <w:rsid w:val="001B2EF8"/>
    <w:rsid w:val="001D6C83"/>
    <w:rsid w:val="001E74F5"/>
    <w:rsid w:val="001F1664"/>
    <w:rsid w:val="00204389"/>
    <w:rsid w:val="00211471"/>
    <w:rsid w:val="00224EBE"/>
    <w:rsid w:val="00230ACA"/>
    <w:rsid w:val="00232AA7"/>
    <w:rsid w:val="002430C9"/>
    <w:rsid w:val="00256A01"/>
    <w:rsid w:val="00261DF3"/>
    <w:rsid w:val="002764E6"/>
    <w:rsid w:val="0028171A"/>
    <w:rsid w:val="00283BDA"/>
    <w:rsid w:val="00286B0C"/>
    <w:rsid w:val="002C6D48"/>
    <w:rsid w:val="002D2E1F"/>
    <w:rsid w:val="002E4827"/>
    <w:rsid w:val="003050AD"/>
    <w:rsid w:val="0030601A"/>
    <w:rsid w:val="00307906"/>
    <w:rsid w:val="00307F05"/>
    <w:rsid w:val="003128D5"/>
    <w:rsid w:val="00317A01"/>
    <w:rsid w:val="00322123"/>
    <w:rsid w:val="00322714"/>
    <w:rsid w:val="003248AD"/>
    <w:rsid w:val="00325FB0"/>
    <w:rsid w:val="003310F1"/>
    <w:rsid w:val="00335682"/>
    <w:rsid w:val="003432AB"/>
    <w:rsid w:val="0036468E"/>
    <w:rsid w:val="003708B6"/>
    <w:rsid w:val="00390B97"/>
    <w:rsid w:val="0039163B"/>
    <w:rsid w:val="003A1D33"/>
    <w:rsid w:val="003A2673"/>
    <w:rsid w:val="003A2B00"/>
    <w:rsid w:val="003B1E88"/>
    <w:rsid w:val="003B48A6"/>
    <w:rsid w:val="003B6626"/>
    <w:rsid w:val="003E2696"/>
    <w:rsid w:val="003E2C1F"/>
    <w:rsid w:val="003F4421"/>
    <w:rsid w:val="004106E3"/>
    <w:rsid w:val="0042120C"/>
    <w:rsid w:val="00435AD6"/>
    <w:rsid w:val="00442D5F"/>
    <w:rsid w:val="00461106"/>
    <w:rsid w:val="004653B8"/>
    <w:rsid w:val="00471073"/>
    <w:rsid w:val="00472417"/>
    <w:rsid w:val="00472586"/>
    <w:rsid w:val="00480CC4"/>
    <w:rsid w:val="004874AF"/>
    <w:rsid w:val="004877EE"/>
    <w:rsid w:val="00492438"/>
    <w:rsid w:val="004B3AC2"/>
    <w:rsid w:val="004B55F3"/>
    <w:rsid w:val="004C30FE"/>
    <w:rsid w:val="004C53FF"/>
    <w:rsid w:val="004E09AF"/>
    <w:rsid w:val="004E0D09"/>
    <w:rsid w:val="004E6394"/>
    <w:rsid w:val="004F7886"/>
    <w:rsid w:val="0050025D"/>
    <w:rsid w:val="00501D7B"/>
    <w:rsid w:val="00501DDE"/>
    <w:rsid w:val="00502331"/>
    <w:rsid w:val="005037BF"/>
    <w:rsid w:val="00514719"/>
    <w:rsid w:val="00517F5B"/>
    <w:rsid w:val="00521B83"/>
    <w:rsid w:val="00523CA4"/>
    <w:rsid w:val="00526212"/>
    <w:rsid w:val="00541296"/>
    <w:rsid w:val="00542031"/>
    <w:rsid w:val="005463B2"/>
    <w:rsid w:val="005471A3"/>
    <w:rsid w:val="005552B8"/>
    <w:rsid w:val="005648EC"/>
    <w:rsid w:val="00566680"/>
    <w:rsid w:val="00567DA2"/>
    <w:rsid w:val="00571175"/>
    <w:rsid w:val="005757FC"/>
    <w:rsid w:val="005811D7"/>
    <w:rsid w:val="00581AB1"/>
    <w:rsid w:val="0059166B"/>
    <w:rsid w:val="0059449D"/>
    <w:rsid w:val="00594EEA"/>
    <w:rsid w:val="005A4304"/>
    <w:rsid w:val="005A7848"/>
    <w:rsid w:val="005A7FFE"/>
    <w:rsid w:val="005B4443"/>
    <w:rsid w:val="005B5E02"/>
    <w:rsid w:val="005B62E5"/>
    <w:rsid w:val="005B6D7E"/>
    <w:rsid w:val="005B7ED6"/>
    <w:rsid w:val="005D64C2"/>
    <w:rsid w:val="005F1F49"/>
    <w:rsid w:val="00605410"/>
    <w:rsid w:val="00606E16"/>
    <w:rsid w:val="00617DF7"/>
    <w:rsid w:val="00622FDF"/>
    <w:rsid w:val="00640F6F"/>
    <w:rsid w:val="006463A2"/>
    <w:rsid w:val="00663192"/>
    <w:rsid w:val="00675D6E"/>
    <w:rsid w:val="006830FE"/>
    <w:rsid w:val="006B024E"/>
    <w:rsid w:val="006C535F"/>
    <w:rsid w:val="006E187D"/>
    <w:rsid w:val="006F012A"/>
    <w:rsid w:val="006F4C24"/>
    <w:rsid w:val="006F7B72"/>
    <w:rsid w:val="00713081"/>
    <w:rsid w:val="00725616"/>
    <w:rsid w:val="00733CD1"/>
    <w:rsid w:val="0073571F"/>
    <w:rsid w:val="0073782C"/>
    <w:rsid w:val="00737F2E"/>
    <w:rsid w:val="00743397"/>
    <w:rsid w:val="007451B7"/>
    <w:rsid w:val="00751EC7"/>
    <w:rsid w:val="00762EB3"/>
    <w:rsid w:val="00763EDA"/>
    <w:rsid w:val="00766DE5"/>
    <w:rsid w:val="00767620"/>
    <w:rsid w:val="00772201"/>
    <w:rsid w:val="00773FA3"/>
    <w:rsid w:val="00775C45"/>
    <w:rsid w:val="00782F37"/>
    <w:rsid w:val="007A38F3"/>
    <w:rsid w:val="007C0AB1"/>
    <w:rsid w:val="007C5569"/>
    <w:rsid w:val="007D3F9F"/>
    <w:rsid w:val="007D61D0"/>
    <w:rsid w:val="007F3A42"/>
    <w:rsid w:val="007F42CC"/>
    <w:rsid w:val="007F6BA3"/>
    <w:rsid w:val="00802D3F"/>
    <w:rsid w:val="00806855"/>
    <w:rsid w:val="00811171"/>
    <w:rsid w:val="008116EA"/>
    <w:rsid w:val="00813394"/>
    <w:rsid w:val="008263C8"/>
    <w:rsid w:val="0082796C"/>
    <w:rsid w:val="00844116"/>
    <w:rsid w:val="00854DB2"/>
    <w:rsid w:val="0086136A"/>
    <w:rsid w:val="008619DB"/>
    <w:rsid w:val="0086484F"/>
    <w:rsid w:val="00864FA9"/>
    <w:rsid w:val="00870A2A"/>
    <w:rsid w:val="00874FEA"/>
    <w:rsid w:val="008810B8"/>
    <w:rsid w:val="0088431E"/>
    <w:rsid w:val="00890572"/>
    <w:rsid w:val="008A4386"/>
    <w:rsid w:val="008A591A"/>
    <w:rsid w:val="008A67EB"/>
    <w:rsid w:val="008B31DE"/>
    <w:rsid w:val="008B6932"/>
    <w:rsid w:val="009147E9"/>
    <w:rsid w:val="00917708"/>
    <w:rsid w:val="00951293"/>
    <w:rsid w:val="009618D8"/>
    <w:rsid w:val="00962E57"/>
    <w:rsid w:val="00965E8F"/>
    <w:rsid w:val="00974437"/>
    <w:rsid w:val="00974760"/>
    <w:rsid w:val="00976729"/>
    <w:rsid w:val="00980EDE"/>
    <w:rsid w:val="009865DC"/>
    <w:rsid w:val="00996C31"/>
    <w:rsid w:val="009A11B5"/>
    <w:rsid w:val="009B4670"/>
    <w:rsid w:val="009D254A"/>
    <w:rsid w:val="009D4C78"/>
    <w:rsid w:val="009D5438"/>
    <w:rsid w:val="009E2348"/>
    <w:rsid w:val="009E5052"/>
    <w:rsid w:val="009F0B15"/>
    <w:rsid w:val="009F3605"/>
    <w:rsid w:val="009F6C0D"/>
    <w:rsid w:val="00A0156A"/>
    <w:rsid w:val="00A10BC4"/>
    <w:rsid w:val="00A172B8"/>
    <w:rsid w:val="00A1750D"/>
    <w:rsid w:val="00A26F65"/>
    <w:rsid w:val="00A3462E"/>
    <w:rsid w:val="00A405D9"/>
    <w:rsid w:val="00A45482"/>
    <w:rsid w:val="00A47881"/>
    <w:rsid w:val="00A5206A"/>
    <w:rsid w:val="00A56521"/>
    <w:rsid w:val="00A67391"/>
    <w:rsid w:val="00A81DF2"/>
    <w:rsid w:val="00A8369F"/>
    <w:rsid w:val="00A92531"/>
    <w:rsid w:val="00AB036F"/>
    <w:rsid w:val="00AB07E5"/>
    <w:rsid w:val="00AB5F9B"/>
    <w:rsid w:val="00AC3347"/>
    <w:rsid w:val="00AD5929"/>
    <w:rsid w:val="00AF0519"/>
    <w:rsid w:val="00B029AF"/>
    <w:rsid w:val="00B037CA"/>
    <w:rsid w:val="00B06B91"/>
    <w:rsid w:val="00B17E75"/>
    <w:rsid w:val="00B32D38"/>
    <w:rsid w:val="00B334B6"/>
    <w:rsid w:val="00B3488D"/>
    <w:rsid w:val="00B45071"/>
    <w:rsid w:val="00B46591"/>
    <w:rsid w:val="00B549D7"/>
    <w:rsid w:val="00B5620C"/>
    <w:rsid w:val="00B70960"/>
    <w:rsid w:val="00B73EB2"/>
    <w:rsid w:val="00B77368"/>
    <w:rsid w:val="00B90946"/>
    <w:rsid w:val="00B91802"/>
    <w:rsid w:val="00B97C3E"/>
    <w:rsid w:val="00BB4B3A"/>
    <w:rsid w:val="00BC1B73"/>
    <w:rsid w:val="00BC2202"/>
    <w:rsid w:val="00BE727B"/>
    <w:rsid w:val="00C00068"/>
    <w:rsid w:val="00C03374"/>
    <w:rsid w:val="00C20554"/>
    <w:rsid w:val="00C35BB7"/>
    <w:rsid w:val="00C372C3"/>
    <w:rsid w:val="00C63F53"/>
    <w:rsid w:val="00C664ED"/>
    <w:rsid w:val="00C76035"/>
    <w:rsid w:val="00C80EA0"/>
    <w:rsid w:val="00CA2E0D"/>
    <w:rsid w:val="00CB71A7"/>
    <w:rsid w:val="00CD3A02"/>
    <w:rsid w:val="00CD4827"/>
    <w:rsid w:val="00CD6E40"/>
    <w:rsid w:val="00CD7667"/>
    <w:rsid w:val="00CE4A94"/>
    <w:rsid w:val="00CF4EEA"/>
    <w:rsid w:val="00D07854"/>
    <w:rsid w:val="00D14816"/>
    <w:rsid w:val="00D22787"/>
    <w:rsid w:val="00D43247"/>
    <w:rsid w:val="00D521FF"/>
    <w:rsid w:val="00D72D8A"/>
    <w:rsid w:val="00D734AD"/>
    <w:rsid w:val="00D74148"/>
    <w:rsid w:val="00D905D1"/>
    <w:rsid w:val="00DC5AB8"/>
    <w:rsid w:val="00DD1E16"/>
    <w:rsid w:val="00E06FC6"/>
    <w:rsid w:val="00E15DC1"/>
    <w:rsid w:val="00E20A05"/>
    <w:rsid w:val="00E2112B"/>
    <w:rsid w:val="00E25934"/>
    <w:rsid w:val="00E33A31"/>
    <w:rsid w:val="00E33D54"/>
    <w:rsid w:val="00E352AF"/>
    <w:rsid w:val="00E365FD"/>
    <w:rsid w:val="00E42D28"/>
    <w:rsid w:val="00E5634F"/>
    <w:rsid w:val="00E573BA"/>
    <w:rsid w:val="00E7125C"/>
    <w:rsid w:val="00E72D2E"/>
    <w:rsid w:val="00E8038B"/>
    <w:rsid w:val="00EA056C"/>
    <w:rsid w:val="00EA2367"/>
    <w:rsid w:val="00EB0873"/>
    <w:rsid w:val="00EB3982"/>
    <w:rsid w:val="00EC4DC9"/>
    <w:rsid w:val="00ED42FB"/>
    <w:rsid w:val="00F13C14"/>
    <w:rsid w:val="00F50570"/>
    <w:rsid w:val="00F84B88"/>
    <w:rsid w:val="00F9279B"/>
    <w:rsid w:val="00FB5002"/>
    <w:rsid w:val="00FB57E0"/>
    <w:rsid w:val="00FD3751"/>
    <w:rsid w:val="00FD6DD3"/>
    <w:rsid w:val="00FE13E3"/>
    <w:rsid w:val="00FF22B3"/>
    <w:rsid w:val="00FF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9020F558-D932-428F-A187-016E0A97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7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4F5"/>
  </w:style>
  <w:style w:type="paragraph" w:styleId="Footer">
    <w:name w:val="footer"/>
    <w:basedOn w:val="Normal"/>
    <w:link w:val="FooterChar"/>
    <w:uiPriority w:val="99"/>
    <w:unhideWhenUsed/>
    <w:rsid w:val="001E7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4F5"/>
  </w:style>
  <w:style w:type="paragraph" w:styleId="ListParagraph">
    <w:name w:val="List Paragraph"/>
    <w:basedOn w:val="Normal"/>
    <w:uiPriority w:val="34"/>
    <w:qFormat/>
    <w:rsid w:val="00A81DF2"/>
    <w:pPr>
      <w:ind w:left="720"/>
      <w:contextualSpacing/>
    </w:pPr>
  </w:style>
  <w:style w:type="paragraph" w:styleId="BalloonText">
    <w:name w:val="Balloon Text"/>
    <w:basedOn w:val="Normal"/>
    <w:link w:val="BalloonTextChar"/>
    <w:uiPriority w:val="99"/>
    <w:semiHidden/>
    <w:unhideWhenUsed/>
    <w:rsid w:val="005B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E02"/>
    <w:rPr>
      <w:rFonts w:ascii="Segoe UI" w:hAnsi="Segoe UI" w:cs="Segoe UI"/>
      <w:sz w:val="18"/>
      <w:szCs w:val="18"/>
    </w:rPr>
  </w:style>
  <w:style w:type="table" w:customStyle="1" w:styleId="TableGrid1">
    <w:name w:val="Table Grid1"/>
    <w:basedOn w:val="TableNormal"/>
    <w:next w:val="TableGrid"/>
    <w:uiPriority w:val="39"/>
    <w:rsid w:val="00A52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4B09E-1FF8-4435-A195-F31C5FD5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7</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Austin</dc:creator>
  <cp:keywords/>
  <dc:description/>
  <cp:lastModifiedBy>Heather Austin</cp:lastModifiedBy>
  <cp:revision>127</cp:revision>
  <cp:lastPrinted>2016-11-15T17:50:00Z</cp:lastPrinted>
  <dcterms:created xsi:type="dcterms:W3CDTF">2017-03-29T13:23:00Z</dcterms:created>
  <dcterms:modified xsi:type="dcterms:W3CDTF">2018-11-15T16:28:00Z</dcterms:modified>
</cp:coreProperties>
</file>